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5DBFF" w14:textId="2CF93928" w:rsidR="00A46824" w:rsidRPr="00D0667E" w:rsidRDefault="00A46824" w:rsidP="00A46824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101-bis-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e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 w:rsidRPr="00EA62F4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220</w:t>
      </w:r>
      <w:r w:rsidR="00B04591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0487</w:t>
      </w:r>
    </w:p>
    <w:p w14:paraId="51E59CB4" w14:textId="77777777" w:rsidR="00A46824" w:rsidRPr="00D0667E" w:rsidRDefault="00A46824" w:rsidP="00A46824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>
        <w:rPr>
          <w:rFonts w:ascii="Calibri" w:eastAsia="新細明體" w:hAnsi="Calibri" w:cs="Calibri"/>
          <w:b/>
          <w:sz w:val="24"/>
          <w:szCs w:val="24"/>
        </w:rPr>
        <w:t>January 17-25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, 202</w:t>
      </w:r>
      <w:r>
        <w:rPr>
          <w:rFonts w:ascii="Calibri" w:eastAsia="新細明體" w:hAnsi="Calibri" w:cs="Calibri"/>
          <w:b/>
          <w:sz w:val="24"/>
          <w:szCs w:val="24"/>
          <w:lang w:eastAsia="ja-JP"/>
        </w:rPr>
        <w:t>2</w:t>
      </w:r>
    </w:p>
    <w:p w14:paraId="17820B81" w14:textId="06F676A6" w:rsidR="00604122" w:rsidRPr="00D0667E" w:rsidRDefault="00604122" w:rsidP="00604122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A46824">
        <w:rPr>
          <w:rFonts w:ascii="Calibri" w:eastAsia="SimSun" w:hAnsi="Calibri" w:cs="Calibri"/>
          <w:b/>
          <w:bCs/>
          <w:sz w:val="24"/>
          <w:szCs w:val="24"/>
          <w:lang w:eastAsia="en-US"/>
        </w:rPr>
        <w:t>6</w:t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.1</w:t>
      </w:r>
      <w:r w:rsidR="000268D1">
        <w:rPr>
          <w:rFonts w:ascii="Calibri" w:eastAsia="SimSun" w:hAnsi="Calibri" w:cs="Calibri"/>
          <w:b/>
          <w:bCs/>
          <w:sz w:val="24"/>
          <w:szCs w:val="24"/>
          <w:lang w:eastAsia="en-US"/>
        </w:rPr>
        <w:t>1</w:t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.2.1</w:t>
      </w:r>
    </w:p>
    <w:p w14:paraId="730018CB" w14:textId="77777777"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="00474D21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MediaTek Inc. </w:t>
      </w:r>
    </w:p>
    <w:p w14:paraId="65C42824" w14:textId="77777777"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Title: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Discussion on p</w:t>
      </w:r>
      <w:r w:rsidR="00B64651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re-configured </w:t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gap</w:t>
      </w:r>
    </w:p>
    <w:p w14:paraId="3144EBC8" w14:textId="77777777" w:rsidR="00197D40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Document for: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</w:t>
      </w:r>
    </w:p>
    <w:p w14:paraId="3C16376A" w14:textId="77777777" w:rsidR="00042DB9" w:rsidRPr="00D0667E" w:rsidRDefault="006B2EB2" w:rsidP="00042DB9">
      <w:pPr>
        <w:pStyle w:val="Heading1"/>
        <w:numPr>
          <w:ilvl w:val="0"/>
          <w:numId w:val="1"/>
        </w:numPr>
        <w:ind w:hanging="720"/>
        <w:rPr>
          <w:rFonts w:ascii="Calibri" w:eastAsia="新細明體" w:hAnsi="Calibri" w:cs="Calibri"/>
          <w:b/>
          <w:sz w:val="22"/>
          <w:szCs w:val="22"/>
          <w:lang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I</w:t>
      </w:r>
      <w:r w:rsidR="00197D40"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3B58BC98" w14:textId="77777777" w:rsidR="00A9238A" w:rsidRDefault="00A06CC6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bookmarkStart w:id="6" w:name="_Ref516345544"/>
      <w:r w:rsidRPr="00D0667E">
        <w:rPr>
          <w:rFonts w:ascii="Calibri" w:eastAsiaTheme="minorEastAsia" w:hAnsi="Calibri" w:cs="Calibri"/>
          <w:lang w:val="en-US" w:eastAsia="zh-CN"/>
        </w:rPr>
        <w:t xml:space="preserve">In </w:t>
      </w:r>
      <w:r w:rsidR="00C77B25" w:rsidRPr="00D0667E">
        <w:rPr>
          <w:rFonts w:ascii="Calibri" w:eastAsiaTheme="minorEastAsia" w:hAnsi="Calibri" w:cs="Calibri"/>
          <w:lang w:val="en-US" w:eastAsia="zh-CN"/>
        </w:rPr>
        <w:t xml:space="preserve">last </w:t>
      </w:r>
      <w:r w:rsidRPr="00D0667E">
        <w:rPr>
          <w:rFonts w:ascii="Calibri" w:eastAsiaTheme="minorEastAsia" w:hAnsi="Calibri" w:cs="Calibri"/>
          <w:lang w:val="en-US" w:eastAsia="zh-CN"/>
        </w:rPr>
        <w:t>RAN</w:t>
      </w:r>
      <w:r w:rsidR="00C77B25" w:rsidRPr="00D0667E">
        <w:rPr>
          <w:rFonts w:ascii="Calibri" w:eastAsiaTheme="minorEastAsia" w:hAnsi="Calibri" w:cs="Calibri"/>
          <w:lang w:val="en-US" w:eastAsia="zh-CN"/>
        </w:rPr>
        <w:t>4 meeting, a WF</w:t>
      </w:r>
      <w:r w:rsidRPr="00D0667E">
        <w:rPr>
          <w:rFonts w:ascii="Calibri" w:eastAsiaTheme="minorEastAsia" w:hAnsi="Calibri" w:cs="Calibri"/>
          <w:lang w:val="en-US" w:eastAsia="zh-CN"/>
        </w:rPr>
        <w:t xml:space="preserve"> for </w:t>
      </w:r>
      <w:r w:rsidR="00A9238A" w:rsidRPr="00A9238A">
        <w:rPr>
          <w:rFonts w:ascii="Calibri" w:eastAsiaTheme="minorEastAsia" w:hAnsi="Calibri" w:cs="Calibri"/>
          <w:lang w:val="en-US" w:eastAsia="zh-CN"/>
        </w:rPr>
        <w:t>Pre-MG</w:t>
      </w:r>
      <w:r w:rsidRPr="00D0667E">
        <w:rPr>
          <w:rFonts w:ascii="Calibri" w:eastAsiaTheme="minorEastAsia" w:hAnsi="Calibri" w:cs="Calibri"/>
          <w:lang w:val="en-US" w:eastAsia="zh-CN"/>
        </w:rPr>
        <w:t xml:space="preserve"> was approved [1]. </w:t>
      </w:r>
      <w:r w:rsidR="00462494" w:rsidRPr="00D0667E">
        <w:rPr>
          <w:rFonts w:ascii="Calibri" w:eastAsiaTheme="minorEastAsia" w:hAnsi="Calibri" w:cs="Calibri"/>
          <w:lang w:val="en-US" w:eastAsia="zh-CN"/>
        </w:rPr>
        <w:t xml:space="preserve">In this paper, </w:t>
      </w:r>
      <w:r w:rsidR="00AE6311" w:rsidRPr="00D0667E">
        <w:rPr>
          <w:rFonts w:ascii="Calibri" w:eastAsiaTheme="minorEastAsia" w:hAnsi="Calibri" w:cs="Calibri"/>
          <w:lang w:val="en-US" w:eastAsia="zh-CN"/>
        </w:rPr>
        <w:t xml:space="preserve">we </w:t>
      </w:r>
      <w:r w:rsidR="009E5102" w:rsidRPr="00D0667E">
        <w:rPr>
          <w:rFonts w:ascii="Calibri" w:eastAsiaTheme="minorEastAsia" w:hAnsi="Calibri" w:cs="Calibri"/>
          <w:lang w:val="en-US" w:eastAsia="zh-CN"/>
        </w:rPr>
        <w:t xml:space="preserve">continue to </w:t>
      </w:r>
      <w:r w:rsidR="00A51C54" w:rsidRPr="00D0667E">
        <w:rPr>
          <w:rFonts w:ascii="Calibri" w:eastAsiaTheme="minorEastAsia" w:hAnsi="Calibri" w:cs="Calibri"/>
          <w:lang w:val="en-US" w:eastAsia="zh-CN"/>
        </w:rPr>
        <w:t xml:space="preserve">discuss </w:t>
      </w:r>
      <w:r w:rsidR="00871EDF" w:rsidRPr="00D0667E">
        <w:rPr>
          <w:rFonts w:ascii="Calibri" w:eastAsiaTheme="minorEastAsia" w:hAnsi="Calibri" w:cs="Calibri"/>
          <w:lang w:val="en-US" w:eastAsia="zh-CN"/>
        </w:rPr>
        <w:t xml:space="preserve">the </w:t>
      </w:r>
      <w:r w:rsidR="00B85E98" w:rsidRPr="00D0667E">
        <w:rPr>
          <w:rFonts w:ascii="Calibri" w:eastAsiaTheme="minorEastAsia" w:hAnsi="Calibri" w:cs="Calibri"/>
          <w:lang w:val="en-US" w:eastAsia="zh-CN"/>
        </w:rPr>
        <w:t>open issues</w:t>
      </w:r>
      <w:r w:rsidR="00871EDF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A9238A">
        <w:rPr>
          <w:rFonts w:ascii="Calibri" w:eastAsiaTheme="minorEastAsia" w:hAnsi="Calibri" w:cs="Calibri"/>
          <w:lang w:val="en-US" w:eastAsia="zh-CN"/>
        </w:rPr>
        <w:t>in the following sub-topics</w:t>
      </w:r>
      <w:r w:rsidR="00AE6311" w:rsidRPr="00D0667E">
        <w:rPr>
          <w:rFonts w:ascii="Calibri" w:eastAsiaTheme="minorEastAsia" w:hAnsi="Calibri" w:cs="Calibri"/>
          <w:lang w:val="en-US" w:eastAsia="zh-CN"/>
        </w:rPr>
        <w:t>.</w:t>
      </w:r>
    </w:p>
    <w:p w14:paraId="5647D9F3" w14:textId="77777777" w:rsidR="0058717E" w:rsidRPr="00A9238A" w:rsidRDefault="00A9238A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9238A">
        <w:rPr>
          <w:rFonts w:ascii="Calibri" w:eastAsiaTheme="minorEastAsia" w:hAnsi="Calibri" w:cs="Calibri"/>
          <w:lang w:val="en-US" w:eastAsia="zh-CN"/>
        </w:rPr>
        <w:t>Using scenarios</w:t>
      </w:r>
    </w:p>
    <w:p w14:paraId="1D812B1A" w14:textId="77777777" w:rsidR="00A9238A" w:rsidRPr="00A9238A" w:rsidRDefault="00A9238A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9238A">
        <w:rPr>
          <w:rFonts w:ascii="Calibri" w:eastAsiaTheme="minorEastAsia" w:hAnsi="Calibri" w:cs="Calibri"/>
          <w:lang w:val="en-US" w:eastAsia="zh-CN"/>
        </w:rPr>
        <w:t>Activation/Deactivation procedures</w:t>
      </w:r>
    </w:p>
    <w:p w14:paraId="7F5F4687" w14:textId="74AC15D0" w:rsidR="00A9238A" w:rsidRDefault="00A9238A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9238A">
        <w:rPr>
          <w:rFonts w:ascii="Calibri" w:eastAsiaTheme="minorEastAsia" w:hAnsi="Calibri" w:cs="Calibri"/>
          <w:lang w:val="en-US" w:eastAsia="zh-CN"/>
        </w:rPr>
        <w:t>RRM requirements</w:t>
      </w:r>
    </w:p>
    <w:p w14:paraId="08CDBE3B" w14:textId="7A672D73" w:rsidR="00A5020E" w:rsidRPr="00A9238A" w:rsidRDefault="00A5020E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Reply to RAN2 </w:t>
      </w:r>
      <w:r w:rsidR="00E53FE7">
        <w:rPr>
          <w:rFonts w:ascii="Calibri" w:eastAsiaTheme="minorEastAsia" w:hAnsi="Calibri" w:cs="Calibri"/>
          <w:lang w:val="en-US" w:eastAsia="zh-CN"/>
        </w:rPr>
        <w:t>LS</w:t>
      </w:r>
    </w:p>
    <w:p w14:paraId="0521B131" w14:textId="77777777" w:rsidR="007E0714" w:rsidRPr="00D0667E" w:rsidRDefault="00B85E98" w:rsidP="00E44B57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bookmarkStart w:id="7" w:name="_Ref54117246"/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Using scenarios</w:t>
      </w:r>
    </w:p>
    <w:p w14:paraId="789759EC" w14:textId="77777777" w:rsidR="00B85E98" w:rsidRPr="00D0667E" w:rsidRDefault="00B85E98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Open issues captured </w:t>
      </w:r>
      <w:r w:rsidR="00D670B5" w:rsidRPr="00D0667E">
        <w:rPr>
          <w:rFonts w:ascii="Calibri" w:eastAsiaTheme="minorEastAsia" w:hAnsi="Calibri" w:cs="Calibri"/>
          <w:lang w:val="en-US" w:eastAsia="zh-CN"/>
        </w:rPr>
        <w:t xml:space="preserve">in [1] are duplicated </w:t>
      </w:r>
      <w:r w:rsidRPr="00D0667E">
        <w:rPr>
          <w:rFonts w:ascii="Calibri" w:eastAsiaTheme="minorEastAsia" w:hAnsi="Calibri" w:cs="Calibri"/>
          <w:lang w:val="en-US" w:eastAsia="zh-CN"/>
        </w:rPr>
        <w:t>below:</w:t>
      </w:r>
    </w:p>
    <w:tbl>
      <w:tblPr>
        <w:tblStyle w:val="TableGrid"/>
        <w:tblW w:w="9314" w:type="dxa"/>
        <w:tblInd w:w="320" w:type="dxa"/>
        <w:tblLook w:val="04A0" w:firstRow="1" w:lastRow="0" w:firstColumn="1" w:lastColumn="0" w:noHBand="0" w:noVBand="1"/>
      </w:tblPr>
      <w:tblGrid>
        <w:gridCol w:w="9314"/>
      </w:tblGrid>
      <w:tr w:rsidR="00B85E98" w:rsidRPr="00FA1AFC" w14:paraId="328699B2" w14:textId="77777777" w:rsidTr="00337C9A">
        <w:tc>
          <w:tcPr>
            <w:tcW w:w="9314" w:type="dxa"/>
          </w:tcPr>
          <w:p w14:paraId="62F8609D" w14:textId="77777777" w:rsidR="00286FC7" w:rsidRPr="00FA1AFC" w:rsidRDefault="00286FC7" w:rsidP="00FA1AFC">
            <w:pPr>
              <w:spacing w:after="120"/>
              <w:rPr>
                <w:rFonts w:eastAsiaTheme="minorEastAsia"/>
                <w:i/>
                <w:color w:val="0070C0"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>Using of pre-configured MG for CA</w:t>
            </w:r>
            <w:r w:rsidRPr="00FA1AFC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6D9F4FEF" w14:textId="77777777" w:rsidR="00286FC7" w:rsidRPr="00FA1AFC" w:rsidRDefault="00286FC7" w:rsidP="00FA1AFC">
            <w:pPr>
              <w:pStyle w:val="ListParagraph"/>
              <w:numPr>
                <w:ilvl w:val="0"/>
                <w:numId w:val="10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In this meeting, RAN4 continue focus on the single carrier case and evaluate the additional working efforts to support the CA case with pre-configured MG activation/deactivation based on BWP switching on a single CC</w:t>
            </w:r>
          </w:p>
          <w:p w14:paraId="13CA690E" w14:textId="77777777" w:rsidR="00286FC7" w:rsidRPr="00FA1AFC" w:rsidRDefault="00286FC7" w:rsidP="00FA1AFC">
            <w:pPr>
              <w:pStyle w:val="ListParagraph"/>
              <w:numPr>
                <w:ilvl w:val="0"/>
                <w:numId w:val="10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The companies are encouraged to bring the analysis and concrete solutions of pre-MG under CA case with activation/deactivation based on BWP switching on a single CC in R4#101e-b.</w:t>
            </w:r>
          </w:p>
          <w:p w14:paraId="5E31AB54" w14:textId="7BBD6ADE" w:rsidR="00337C9A" w:rsidRPr="00FA1AFC" w:rsidRDefault="00286FC7" w:rsidP="00FA1AFC">
            <w:pPr>
              <w:pStyle w:val="ListParagraph"/>
              <w:numPr>
                <w:ilvl w:val="0"/>
                <w:numId w:val="10"/>
              </w:numPr>
              <w:spacing w:after="120" w:line="259" w:lineRule="auto"/>
              <w:contextualSpacing w:val="0"/>
              <w:rPr>
                <w:rFonts w:ascii="Calibri" w:eastAsiaTheme="minorEastAsia" w:hAnsi="Calibri" w:cs="Calibri"/>
                <w:lang w:val="en-US" w:eastAsia="zh-CN"/>
              </w:rPr>
            </w:pPr>
            <w:r w:rsidRPr="00FA1AFC">
              <w:rPr>
                <w:rFonts w:eastAsiaTheme="minorEastAsia"/>
                <w:i/>
              </w:rPr>
              <w:t xml:space="preserve">By the end of R4#102e (Feb, 2022), </w:t>
            </w:r>
            <w:proofErr w:type="gramStart"/>
            <w:r w:rsidRPr="00FA1AFC">
              <w:rPr>
                <w:rFonts w:eastAsiaTheme="minorEastAsia"/>
                <w:i/>
              </w:rPr>
              <w:t>if  the</w:t>
            </w:r>
            <w:proofErr w:type="gramEnd"/>
            <w:r w:rsidRPr="00FA1AFC">
              <w:rPr>
                <w:rFonts w:eastAsiaTheme="minorEastAsia"/>
                <w:i/>
              </w:rPr>
              <w:t xml:space="preserve"> problems on pre-MG under CA case with activation/deactivation based on BWP switching on a single CC can’t be resolved in RAN4, by default they will be deferred to further release.</w:t>
            </w:r>
          </w:p>
        </w:tc>
      </w:tr>
    </w:tbl>
    <w:p w14:paraId="70C315E1" w14:textId="2D795987" w:rsidR="00C02651" w:rsidRDefault="00C02651" w:rsidP="00B85E98">
      <w:pPr>
        <w:jc w:val="both"/>
        <w:rPr>
          <w:rFonts w:ascii="Calibri" w:eastAsiaTheme="minorEastAsia" w:hAnsi="Calibri" w:cs="Calibri"/>
          <w:lang w:val="en-US" w:eastAsia="zh-CN"/>
        </w:rPr>
      </w:pPr>
    </w:p>
    <w:p w14:paraId="236C68E9" w14:textId="4047721B" w:rsidR="00BC457A" w:rsidRDefault="00BC457A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RAN4 already agreed 2 mechanisms for the activation and de-activation of pre-MG. One is based on the </w:t>
      </w:r>
      <w:r w:rsidR="001633CE">
        <w:rPr>
          <w:rFonts w:ascii="Calibri" w:eastAsiaTheme="minorEastAsia" w:hAnsi="Calibri" w:cs="Calibri"/>
          <w:lang w:val="en-US" w:eastAsia="zh-CN"/>
        </w:rPr>
        <w:t>n</w:t>
      </w:r>
      <w:r w:rsidR="008A1343">
        <w:rPr>
          <w:rFonts w:ascii="Calibri" w:eastAsiaTheme="minorEastAsia" w:hAnsi="Calibri" w:cs="Calibri"/>
          <w:lang w:val="en-US" w:eastAsia="zh-CN"/>
        </w:rPr>
        <w:t xml:space="preserve">etwork-controlled </w:t>
      </w:r>
      <w:r>
        <w:rPr>
          <w:rFonts w:ascii="Calibri" w:eastAsiaTheme="minorEastAsia" w:hAnsi="Calibri" w:cs="Calibri"/>
          <w:lang w:val="en-US" w:eastAsia="zh-CN"/>
        </w:rPr>
        <w:t xml:space="preserve">per-BWP RRC indication, and the other is based on UE autonomous rule. In our view, both mechanisms can be straightforwardly extended to CA case (with </w:t>
      </w:r>
      <w:r w:rsidRPr="00BC457A">
        <w:rPr>
          <w:rFonts w:ascii="Calibri" w:eastAsiaTheme="minorEastAsia" w:hAnsi="Calibri" w:cs="Calibri"/>
          <w:lang w:val="en-US" w:eastAsia="zh-CN"/>
        </w:rPr>
        <w:t>BWP switching on only one single CC</w:t>
      </w:r>
      <w:r>
        <w:rPr>
          <w:rFonts w:ascii="Calibri" w:eastAsiaTheme="minorEastAsia" w:hAnsi="Calibri" w:cs="Calibri"/>
          <w:lang w:val="en-US" w:eastAsia="zh-CN"/>
        </w:rPr>
        <w:t>).</w:t>
      </w:r>
    </w:p>
    <w:p w14:paraId="6A4B2DBF" w14:textId="55574900" w:rsidR="00BC457A" w:rsidRDefault="00BC457A" w:rsidP="009D2802">
      <w:pPr>
        <w:pStyle w:val="ListParagraph"/>
        <w:numPr>
          <w:ilvl w:val="0"/>
          <w:numId w:val="14"/>
        </w:num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Mechanism #1 (</w:t>
      </w:r>
      <w:r w:rsidR="001633CE">
        <w:rPr>
          <w:rFonts w:ascii="Calibri" w:eastAsiaTheme="minorEastAsia" w:hAnsi="Calibri" w:cs="Calibri"/>
          <w:lang w:val="en-US" w:eastAsia="zh-CN"/>
        </w:rPr>
        <w:t>n</w:t>
      </w:r>
      <w:r w:rsidR="008A1343">
        <w:rPr>
          <w:rFonts w:ascii="Calibri" w:eastAsiaTheme="minorEastAsia" w:hAnsi="Calibri" w:cs="Calibri"/>
          <w:lang w:val="en-US" w:eastAsia="zh-CN"/>
        </w:rPr>
        <w:t>etwork-controlled</w:t>
      </w:r>
      <w:r w:rsidR="008A1343">
        <w:rPr>
          <w:rFonts w:ascii="Calibri" w:eastAsiaTheme="minorEastAsia" w:hAnsi="Calibri" w:cs="Calibri"/>
          <w:lang w:val="en-US" w:eastAsia="zh-CN"/>
        </w:rPr>
        <w:t xml:space="preserve"> </w:t>
      </w:r>
      <w:r>
        <w:rPr>
          <w:rFonts w:ascii="Calibri" w:eastAsiaTheme="minorEastAsia" w:hAnsi="Calibri" w:cs="Calibri"/>
          <w:lang w:val="en-US" w:eastAsia="zh-CN"/>
        </w:rPr>
        <w:t>per-BWP RRC indication): In this mechanism, we think the FFS point</w:t>
      </w:r>
      <w:r w:rsidR="00151815">
        <w:rPr>
          <w:rFonts w:ascii="Calibri" w:eastAsiaTheme="minorEastAsia" w:hAnsi="Calibri" w:cs="Calibri"/>
          <w:lang w:val="en-US" w:eastAsia="zh-CN"/>
        </w:rPr>
        <w:t>s</w:t>
      </w:r>
      <w:r>
        <w:rPr>
          <w:rFonts w:ascii="Calibri" w:eastAsiaTheme="minorEastAsia" w:hAnsi="Calibri" w:cs="Calibri"/>
          <w:lang w:val="en-US" w:eastAsia="zh-CN"/>
        </w:rPr>
        <w:t xml:space="preserve"> in Issue#2-1a </w:t>
      </w:r>
      <w:r w:rsidR="00A92830">
        <w:rPr>
          <w:rFonts w:ascii="Calibri" w:eastAsiaTheme="minorEastAsia" w:hAnsi="Calibri" w:cs="Calibri"/>
          <w:lang w:val="en-US" w:eastAsia="zh-CN"/>
        </w:rPr>
        <w:t xml:space="preserve">of [1] </w:t>
      </w:r>
      <w:r>
        <w:rPr>
          <w:rFonts w:ascii="Calibri" w:eastAsiaTheme="minorEastAsia" w:hAnsi="Calibri" w:cs="Calibri"/>
          <w:lang w:val="en-US" w:eastAsia="zh-CN"/>
        </w:rPr>
        <w:t>should be agreeable</w:t>
      </w:r>
      <w:r w:rsidR="00151815">
        <w:rPr>
          <w:rFonts w:ascii="Calibri" w:eastAsiaTheme="minorEastAsia" w:hAnsi="Calibri" w:cs="Calibri"/>
          <w:lang w:val="en-US" w:eastAsia="zh-CN"/>
        </w:rPr>
        <w:t>, i.e.,</w:t>
      </w:r>
      <w:r>
        <w:rPr>
          <w:rFonts w:ascii="Calibri" w:eastAsiaTheme="minorEastAsia" w:hAnsi="Calibri" w:cs="Calibri"/>
          <w:lang w:val="en-US" w:eastAsia="zh-CN"/>
        </w:rPr>
        <w:t xml:space="preserve"> </w:t>
      </w:r>
    </w:p>
    <w:p w14:paraId="41E9B574" w14:textId="5EA9988D" w:rsidR="00BC457A" w:rsidRPr="002B6E65" w:rsidRDefault="00BC457A" w:rsidP="009D2802">
      <w:pPr>
        <w:pStyle w:val="ListParagraph"/>
        <w:numPr>
          <w:ilvl w:val="1"/>
          <w:numId w:val="14"/>
        </w:numPr>
        <w:spacing w:line="259" w:lineRule="auto"/>
        <w:contextualSpacing w:val="0"/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2B6E65">
        <w:rPr>
          <w:i/>
          <w:iCs/>
        </w:rPr>
        <w:t>When configured with per-UE gap, UE should assume the gap is ON as long as the pre-MG status of active DL BWP in one</w:t>
      </w:r>
      <w:r w:rsidR="00D358A1">
        <w:rPr>
          <w:i/>
          <w:iCs/>
        </w:rPr>
        <w:t xml:space="preserve"> or more</w:t>
      </w:r>
      <w:r w:rsidRPr="002B6E65">
        <w:rPr>
          <w:i/>
          <w:iCs/>
        </w:rPr>
        <w:t xml:space="preserve"> of the CCs is ON, and assume the gap is OFF only if the pre-MG status of active DL BWP</w:t>
      </w:r>
      <w:r w:rsidR="000F4186">
        <w:rPr>
          <w:i/>
          <w:iCs/>
        </w:rPr>
        <w:t>s</w:t>
      </w:r>
      <w:r w:rsidRPr="002B6E65">
        <w:rPr>
          <w:i/>
          <w:iCs/>
        </w:rPr>
        <w:t xml:space="preserve"> in all CCs </w:t>
      </w:r>
      <w:proofErr w:type="gramStart"/>
      <w:r w:rsidRPr="002B6E65">
        <w:rPr>
          <w:i/>
          <w:iCs/>
        </w:rPr>
        <w:t>are</w:t>
      </w:r>
      <w:proofErr w:type="gramEnd"/>
      <w:r w:rsidRPr="002B6E65">
        <w:rPr>
          <w:i/>
          <w:iCs/>
        </w:rPr>
        <w:t xml:space="preserve"> OFF. </w:t>
      </w:r>
    </w:p>
    <w:p w14:paraId="3DE2FABB" w14:textId="177DCE37" w:rsidR="00BC457A" w:rsidRDefault="00BC457A" w:rsidP="009D2802">
      <w:pPr>
        <w:pStyle w:val="ListParagraph"/>
        <w:numPr>
          <w:ilvl w:val="1"/>
          <w:numId w:val="14"/>
        </w:numPr>
        <w:spacing w:line="259" w:lineRule="auto"/>
        <w:contextualSpacing w:val="0"/>
        <w:jc w:val="both"/>
        <w:rPr>
          <w:i/>
          <w:iCs/>
        </w:rPr>
      </w:pPr>
      <w:r w:rsidRPr="002B6E65">
        <w:rPr>
          <w:i/>
          <w:iCs/>
        </w:rPr>
        <w:t xml:space="preserve">When configured with per-FR gap, UE should assume the gap is ON as long as the pre-MG status of active DL BWP in one </w:t>
      </w:r>
      <w:r w:rsidR="00D358A1">
        <w:rPr>
          <w:i/>
          <w:iCs/>
        </w:rPr>
        <w:t xml:space="preserve">or more </w:t>
      </w:r>
      <w:r w:rsidRPr="002B6E65">
        <w:rPr>
          <w:i/>
          <w:iCs/>
        </w:rPr>
        <w:t xml:space="preserve">of the CCs in the same FR is ON, and assume the gap is OFF only if the pre-MG status of active DL active DL BWP in all CCs in the same FR are OFF. </w:t>
      </w:r>
    </w:p>
    <w:p w14:paraId="7E2B0A3C" w14:textId="455420CC" w:rsidR="00BC457A" w:rsidRPr="00BC457A" w:rsidRDefault="00BC457A" w:rsidP="009D2802">
      <w:pPr>
        <w:ind w:leftChars="409" w:left="818"/>
        <w:jc w:val="both"/>
        <w:rPr>
          <w:rFonts w:ascii="Calibri" w:eastAsiaTheme="minorEastAsia" w:hAnsi="Calibri" w:cs="Calibri"/>
          <w:lang w:val="en-US" w:eastAsia="zh-CN"/>
        </w:rPr>
      </w:pPr>
      <w:r w:rsidRPr="00BC457A">
        <w:rPr>
          <w:rFonts w:ascii="Calibri" w:eastAsiaTheme="minorEastAsia" w:hAnsi="Calibri" w:cs="Calibri"/>
          <w:lang w:val="en-US" w:eastAsia="zh-CN"/>
        </w:rPr>
        <w:t>For an example, UE is configured with 2 CC</w:t>
      </w:r>
      <w:r w:rsidR="00D01D49">
        <w:rPr>
          <w:rFonts w:ascii="Calibri" w:eastAsiaTheme="minorEastAsia" w:hAnsi="Calibri" w:cs="Calibri"/>
          <w:lang w:val="en-US" w:eastAsia="zh-CN"/>
        </w:rPr>
        <w:t>s</w:t>
      </w:r>
      <w:r w:rsidRPr="00BC457A">
        <w:rPr>
          <w:rFonts w:ascii="Calibri" w:eastAsiaTheme="minorEastAsia" w:hAnsi="Calibri" w:cs="Calibri"/>
          <w:lang w:val="en-US" w:eastAsia="zh-CN"/>
        </w:rPr>
        <w:t xml:space="preserve">. Each has 2 BWPs. Network indicates pre-MG status ON in the BWP#1 of both CCs and pre-MG status OFF in the BWP#2 of both CCs. Although the indication is per-BWP (as a result, per-CC), but the gap status should still be per-UE (or per-FR). Therefore, both network and UE need to implement some logic calculation. </w:t>
      </w:r>
      <w:r w:rsidRPr="00BC457A">
        <w:rPr>
          <w:rFonts w:ascii="Calibri" w:eastAsiaTheme="minorEastAsia" w:hAnsi="Calibri" w:cs="Calibri"/>
          <w:lang w:val="en-US" w:eastAsia="zh-CN"/>
        </w:rPr>
        <w:fldChar w:fldCharType="begin"/>
      </w:r>
      <w:r w:rsidRPr="00BC457A">
        <w:rPr>
          <w:rFonts w:ascii="Calibri" w:eastAsiaTheme="minorEastAsia" w:hAnsi="Calibri" w:cs="Calibri"/>
          <w:lang w:val="en-US" w:eastAsia="zh-CN"/>
        </w:rPr>
        <w:instrText xml:space="preserve"> REF _Ref78620139 \h </w:instrText>
      </w:r>
      <w:r w:rsidRPr="00BC457A">
        <w:rPr>
          <w:rFonts w:ascii="Calibri" w:eastAsiaTheme="minorEastAsia" w:hAnsi="Calibri" w:cs="Calibri"/>
          <w:lang w:val="en-US" w:eastAsia="zh-CN"/>
        </w:rPr>
      </w:r>
      <w:r w:rsidRPr="00BC457A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 w:rsidRPr="00C622C1">
        <w:rPr>
          <w:rFonts w:asciiTheme="minorHAnsi" w:hAnsiTheme="minorHAnsi" w:cstheme="minorHAnsi"/>
        </w:rPr>
        <w:t xml:space="preserve">Table </w:t>
      </w:r>
      <w:r w:rsidR="008725A8">
        <w:rPr>
          <w:rFonts w:asciiTheme="minorHAnsi" w:hAnsiTheme="minorHAnsi" w:cstheme="minorHAnsi"/>
          <w:noProof/>
        </w:rPr>
        <w:t>1</w:t>
      </w:r>
      <w:r w:rsidRPr="00BC457A">
        <w:rPr>
          <w:rFonts w:ascii="Calibri" w:eastAsiaTheme="minorEastAsia" w:hAnsi="Calibri" w:cs="Calibri"/>
          <w:lang w:val="en-US" w:eastAsia="zh-CN"/>
        </w:rPr>
        <w:fldChar w:fldCharType="end"/>
      </w:r>
      <w:r w:rsidRPr="00BC457A">
        <w:rPr>
          <w:rFonts w:ascii="Calibri" w:eastAsiaTheme="minorEastAsia" w:hAnsi="Calibri" w:cs="Calibri"/>
          <w:lang w:val="en-US" w:eastAsia="zh-CN"/>
        </w:rPr>
        <w:t xml:space="preserve"> gives a simple </w:t>
      </w:r>
      <w:r w:rsidR="00A92830">
        <w:rPr>
          <w:rFonts w:ascii="Calibri" w:eastAsiaTheme="minorEastAsia" w:hAnsi="Calibri" w:cs="Calibri"/>
          <w:lang w:val="en-US" w:eastAsia="zh-CN"/>
        </w:rPr>
        <w:t>illustration</w:t>
      </w:r>
      <w:r w:rsidRPr="00BC457A">
        <w:rPr>
          <w:rFonts w:ascii="Calibri" w:eastAsiaTheme="minorEastAsia" w:hAnsi="Calibri" w:cs="Calibri"/>
          <w:lang w:val="en-US" w:eastAsia="zh-CN"/>
        </w:rPr>
        <w:t xml:space="preserve"> on how to determine the per-UE pre-MG status based on the status of BWPs in 2 CCs. </w:t>
      </w:r>
    </w:p>
    <w:p w14:paraId="5434A2D8" w14:textId="66BAB4DF" w:rsidR="00BC457A" w:rsidRPr="00C622C1" w:rsidRDefault="00BC457A" w:rsidP="00BC457A">
      <w:pPr>
        <w:pStyle w:val="Caption"/>
        <w:ind w:left="418"/>
        <w:jc w:val="center"/>
        <w:rPr>
          <w:rFonts w:asciiTheme="minorHAnsi" w:eastAsiaTheme="minorEastAsia" w:hAnsiTheme="minorHAnsi" w:cstheme="minorHAnsi"/>
          <w:lang w:val="en-US" w:eastAsia="zh-CN"/>
        </w:rPr>
      </w:pPr>
      <w:bookmarkStart w:id="8" w:name="_Ref78620139"/>
      <w:r w:rsidRPr="00C622C1">
        <w:rPr>
          <w:rFonts w:asciiTheme="minorHAnsi" w:hAnsiTheme="minorHAnsi" w:cstheme="minorHAnsi"/>
        </w:rPr>
        <w:t xml:space="preserve">Table </w:t>
      </w:r>
      <w:r w:rsidRPr="00C622C1">
        <w:rPr>
          <w:rFonts w:asciiTheme="minorHAnsi" w:hAnsiTheme="minorHAnsi" w:cstheme="minorHAnsi"/>
        </w:rPr>
        <w:fldChar w:fldCharType="begin"/>
      </w:r>
      <w:r w:rsidRPr="00C622C1">
        <w:rPr>
          <w:rFonts w:asciiTheme="minorHAnsi" w:hAnsiTheme="minorHAnsi" w:cstheme="minorHAnsi"/>
        </w:rPr>
        <w:instrText xml:space="preserve"> SEQ Table \* ARABIC </w:instrText>
      </w:r>
      <w:r w:rsidRPr="00C622C1">
        <w:rPr>
          <w:rFonts w:asciiTheme="minorHAnsi" w:hAnsiTheme="minorHAnsi" w:cstheme="minorHAnsi"/>
        </w:rPr>
        <w:fldChar w:fldCharType="separate"/>
      </w:r>
      <w:r w:rsidR="008725A8">
        <w:rPr>
          <w:rFonts w:asciiTheme="minorHAnsi" w:hAnsiTheme="minorHAnsi" w:cstheme="minorHAnsi"/>
          <w:noProof/>
        </w:rPr>
        <w:t>1</w:t>
      </w:r>
      <w:r w:rsidRPr="00C622C1">
        <w:rPr>
          <w:rFonts w:asciiTheme="minorHAnsi" w:hAnsiTheme="minorHAnsi" w:cstheme="minorHAnsi"/>
        </w:rPr>
        <w:fldChar w:fldCharType="end"/>
      </w:r>
      <w:bookmarkEnd w:id="8"/>
      <w:r w:rsidRPr="00C622C1">
        <w:rPr>
          <w:rFonts w:asciiTheme="minorHAnsi" w:hAnsiTheme="minorHAnsi" w:cstheme="minorHAnsi"/>
        </w:rPr>
        <w:t xml:space="preserve"> </w:t>
      </w:r>
      <w:r w:rsidRPr="00C622C1">
        <w:rPr>
          <w:rFonts w:asciiTheme="minorHAnsi" w:eastAsiaTheme="minorEastAsia" w:hAnsiTheme="minorHAnsi" w:cstheme="minorHAnsi"/>
          <w:lang w:val="en-US" w:eastAsia="zh-CN"/>
        </w:rPr>
        <w:t>Per-UE pre-MG status based on the status of BWPs in 2 CCs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964"/>
      </w:tblGrid>
      <w:tr w:rsidR="00BC457A" w:rsidRPr="00C622C1" w14:paraId="0AD74DEB" w14:textId="77777777" w:rsidTr="00005D84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582CD6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lastRenderedPageBreak/>
              <w:t>CC#1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BCC498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CC#2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CEAD32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Per-</w:t>
            </w:r>
            <w:r w:rsidRPr="00C622C1">
              <w:rPr>
                <w:rFonts w:ascii="Calibri" w:eastAsiaTheme="minorEastAsia" w:hAnsi="Calibri" w:cs="Calibri"/>
                <w:lang w:val="en-US" w:eastAsia="zh-CN"/>
              </w:rPr>
              <w:t xml:space="preserve">UE </w:t>
            </w:r>
            <w:r>
              <w:rPr>
                <w:rFonts w:ascii="Calibri" w:eastAsiaTheme="minorEastAsia" w:hAnsi="Calibri" w:cs="Calibri"/>
                <w:lang w:val="en-US" w:eastAsia="zh-CN"/>
              </w:rPr>
              <w:t>pre-MG status</w:t>
            </w:r>
          </w:p>
        </w:tc>
      </w:tr>
      <w:tr w:rsidR="00BC457A" w:rsidRPr="00C622C1" w14:paraId="73CEC672" w14:textId="77777777" w:rsidTr="00005D84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D4F71C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188C45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C9F528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ON</w:t>
            </w:r>
          </w:p>
        </w:tc>
      </w:tr>
      <w:tr w:rsidR="00BC457A" w:rsidRPr="00C622C1" w14:paraId="61074D80" w14:textId="77777777" w:rsidTr="00005D84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9FE5D9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41B18A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44D0B3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ON</w:t>
            </w:r>
          </w:p>
        </w:tc>
      </w:tr>
      <w:tr w:rsidR="00BC457A" w:rsidRPr="00C622C1" w14:paraId="5E41660F" w14:textId="77777777" w:rsidTr="00005D84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3505AF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27F0C7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4CD2D7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ON</w:t>
            </w:r>
          </w:p>
        </w:tc>
      </w:tr>
      <w:tr w:rsidR="00BC457A" w:rsidRPr="00C622C1" w14:paraId="05C05016" w14:textId="77777777" w:rsidTr="00005D84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F53321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B73F20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FD62B4" w14:textId="77777777" w:rsidR="00BC457A" w:rsidRPr="00C622C1" w:rsidRDefault="00BC457A" w:rsidP="00005D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OFF</w:t>
            </w:r>
          </w:p>
        </w:tc>
      </w:tr>
    </w:tbl>
    <w:p w14:paraId="4119919A" w14:textId="63A476DA" w:rsidR="00BC457A" w:rsidRDefault="00BC457A" w:rsidP="00BC457A">
      <w:pPr>
        <w:pStyle w:val="ListParagraph"/>
        <w:numPr>
          <w:ilvl w:val="0"/>
          <w:numId w:val="14"/>
        </w:num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Mechanism #2 (UE autonomous rule): </w:t>
      </w:r>
      <w:r w:rsidR="00CB4E7A">
        <w:rPr>
          <w:rFonts w:ascii="Calibri" w:eastAsiaTheme="minorEastAsia" w:hAnsi="Calibri" w:cs="Calibri"/>
          <w:lang w:val="en-US" w:eastAsia="zh-CN"/>
        </w:rPr>
        <w:t>In our understanding</w:t>
      </w:r>
      <w:r w:rsidR="00A92830">
        <w:rPr>
          <w:rFonts w:ascii="Calibri" w:eastAsiaTheme="minorEastAsia" w:hAnsi="Calibri" w:cs="Calibri"/>
          <w:lang w:val="en-US" w:eastAsia="zh-CN"/>
        </w:rPr>
        <w:t xml:space="preserve">, the agreement in Issue #2-2 of [1] can already be applicable to multiple CC case. </w:t>
      </w:r>
      <w:r w:rsidR="00552C87">
        <w:rPr>
          <w:rFonts w:ascii="Calibri" w:eastAsiaTheme="minorEastAsia" w:hAnsi="Calibri" w:cs="Calibri"/>
          <w:lang w:val="en-US" w:eastAsia="zh-CN"/>
        </w:rPr>
        <w:t>Below, we t</w:t>
      </w:r>
      <w:r w:rsidR="00D358A1">
        <w:rPr>
          <w:rFonts w:ascii="Calibri" w:eastAsiaTheme="minorEastAsia" w:hAnsi="Calibri" w:cs="Calibri"/>
          <w:lang w:val="en-US" w:eastAsia="zh-CN"/>
        </w:rPr>
        <w:t>ake pre-UE MG as an example, while the extension to per-FR MG is straightforward.</w:t>
      </w:r>
    </w:p>
    <w:p w14:paraId="482A926D" w14:textId="599F2E79" w:rsidR="00A92830" w:rsidRPr="00B621FB" w:rsidRDefault="00A92830" w:rsidP="00A92830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If </w:t>
      </w:r>
      <w:r w:rsidR="00D358A1"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a pre-UE </w:t>
      </w: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MG is not required by any of the configured measurements, the MG is </w:t>
      </w:r>
      <w:r w:rsidR="00C555C1" w:rsidRPr="00B621FB">
        <w:rPr>
          <w:rFonts w:ascii="Calibri" w:eastAsiaTheme="minorEastAsia" w:hAnsi="Calibri" w:cs="Calibri"/>
          <w:i/>
          <w:iCs/>
          <w:lang w:val="en-US" w:eastAsia="zh-CN"/>
        </w:rPr>
        <w:t>OFF,</w:t>
      </w: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 e.g.</w:t>
      </w:r>
      <w:r w:rsidR="00D358A1" w:rsidRPr="00B621FB">
        <w:rPr>
          <w:rFonts w:ascii="Calibri" w:eastAsiaTheme="minorEastAsia" w:hAnsi="Calibri" w:cs="Calibri"/>
          <w:i/>
          <w:iCs/>
          <w:lang w:val="en-US" w:eastAsia="zh-CN"/>
        </w:rPr>
        <w:t>,</w:t>
      </w: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 when</w:t>
      </w:r>
    </w:p>
    <w:p w14:paraId="24404BF2" w14:textId="505CC7AE" w:rsidR="00A92830" w:rsidRPr="00B621FB" w:rsidRDefault="00A92830" w:rsidP="00A92830">
      <w:pPr>
        <w:pStyle w:val="ListParagraph"/>
        <w:numPr>
          <w:ilvl w:val="2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>the UE is configured with only SSB measurements, and all the measured SSBs are fully within the BW of the active BWPs.</w:t>
      </w:r>
      <w:r w:rsidR="00D358A1"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 </w:t>
      </w:r>
    </w:p>
    <w:p w14:paraId="51AE4F6A" w14:textId="616D0230" w:rsidR="00A92830" w:rsidRPr="00B621FB" w:rsidRDefault="00A92830" w:rsidP="00A92830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If </w:t>
      </w:r>
      <w:r w:rsidR="00D358A1"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a pre-UE </w:t>
      </w: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MG is required by one or more of the configured measurements, the MG is </w:t>
      </w:r>
      <w:r w:rsidR="00C555C1" w:rsidRPr="00B621FB">
        <w:rPr>
          <w:rFonts w:ascii="Calibri" w:eastAsiaTheme="minorEastAsia" w:hAnsi="Calibri" w:cs="Calibri"/>
          <w:i/>
          <w:iCs/>
          <w:lang w:val="en-US" w:eastAsia="zh-CN"/>
        </w:rPr>
        <w:t>ON,</w:t>
      </w: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 e.g.</w:t>
      </w:r>
      <w:r w:rsidR="00D358A1" w:rsidRPr="00B621FB">
        <w:rPr>
          <w:rFonts w:ascii="Calibri" w:eastAsiaTheme="minorEastAsia" w:hAnsi="Calibri" w:cs="Calibri"/>
          <w:i/>
          <w:iCs/>
          <w:lang w:val="en-US" w:eastAsia="zh-CN"/>
        </w:rPr>
        <w:t>,</w:t>
      </w:r>
      <w:r w:rsidRPr="00B621FB">
        <w:rPr>
          <w:rFonts w:ascii="Calibri" w:eastAsiaTheme="minorEastAsia" w:hAnsi="Calibri" w:cs="Calibri"/>
          <w:i/>
          <w:iCs/>
          <w:lang w:val="en-US" w:eastAsia="zh-CN"/>
        </w:rPr>
        <w:t xml:space="preserve"> when</w:t>
      </w:r>
    </w:p>
    <w:p w14:paraId="272980CF" w14:textId="77777777" w:rsidR="00A92830" w:rsidRPr="00B621FB" w:rsidRDefault="00A92830" w:rsidP="00A92830">
      <w:pPr>
        <w:pStyle w:val="ListParagraph"/>
        <w:numPr>
          <w:ilvl w:val="2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>the UE is configured with at least CSI-RS measurements or,</w:t>
      </w:r>
    </w:p>
    <w:p w14:paraId="7E3F3CDE" w14:textId="08FBAE7B" w:rsidR="00A92830" w:rsidRPr="00B621FB" w:rsidRDefault="00A92830" w:rsidP="00A92830">
      <w:pPr>
        <w:pStyle w:val="ListParagraph"/>
        <w:numPr>
          <w:ilvl w:val="2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>the UE is configured with at least PRS measurements or,</w:t>
      </w:r>
    </w:p>
    <w:p w14:paraId="5B0F0F47" w14:textId="7C3497CA" w:rsidR="00A92830" w:rsidRPr="00B621FB" w:rsidRDefault="00A92830" w:rsidP="00A92830">
      <w:pPr>
        <w:pStyle w:val="ListParagraph"/>
        <w:numPr>
          <w:ilvl w:val="2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>the UE is configured with only SSB measurements, and one of the measured SSBs is not fully within the BW of the active BWPs or</w:t>
      </w:r>
      <w:r w:rsidR="00282692">
        <w:rPr>
          <w:rFonts w:ascii="Calibri" w:eastAsiaTheme="minorEastAsia" w:hAnsi="Calibri" w:cs="Calibri"/>
          <w:i/>
          <w:iCs/>
          <w:lang w:val="en-US" w:eastAsia="zh-CN"/>
        </w:rPr>
        <w:t>,</w:t>
      </w:r>
    </w:p>
    <w:p w14:paraId="0AC0C57C" w14:textId="6BC9EFBB" w:rsidR="00A92830" w:rsidRPr="00B621FB" w:rsidRDefault="00A92830" w:rsidP="00A92830">
      <w:pPr>
        <w:pStyle w:val="ListParagraph"/>
        <w:numPr>
          <w:ilvl w:val="2"/>
          <w:numId w:val="14"/>
        </w:numPr>
        <w:jc w:val="both"/>
        <w:rPr>
          <w:rFonts w:ascii="Calibri" w:eastAsiaTheme="minorEastAsia" w:hAnsi="Calibri" w:cs="Calibri"/>
          <w:i/>
          <w:iCs/>
          <w:lang w:val="en-US" w:eastAsia="zh-CN"/>
        </w:rPr>
      </w:pPr>
      <w:r w:rsidRPr="00B621FB">
        <w:rPr>
          <w:rFonts w:ascii="Calibri" w:eastAsiaTheme="minorEastAsia" w:hAnsi="Calibri" w:cs="Calibri"/>
          <w:i/>
          <w:iCs/>
          <w:lang w:val="en-US" w:eastAsia="zh-CN"/>
        </w:rPr>
        <w:t>the UE is configured with at least inter-RAT measurements.</w:t>
      </w:r>
    </w:p>
    <w:p w14:paraId="3137FA03" w14:textId="5F5757BC" w:rsidR="00C555C1" w:rsidRPr="0039544A" w:rsidRDefault="00C555C1" w:rsidP="009D2802">
      <w:pPr>
        <w:pStyle w:val="Caption"/>
        <w:jc w:val="both"/>
        <w:rPr>
          <w:rFonts w:ascii="Calibri" w:eastAsiaTheme="minorEastAsia" w:hAnsi="Calibri" w:cs="Calibri"/>
          <w:lang w:val="en-US" w:eastAsia="zh-CN"/>
        </w:rPr>
      </w:pPr>
      <w:bookmarkStart w:id="9" w:name="_Ref91538456"/>
      <w:r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39544A">
        <w:rPr>
          <w:rFonts w:ascii="Calibri" w:eastAsiaTheme="minorEastAsia" w:hAnsi="Calibri" w:cs="Calibri"/>
          <w:lang w:val="en-US" w:eastAsia="zh-CN"/>
        </w:rPr>
        <w:fldChar w:fldCharType="begin"/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39544A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1</w:t>
      </w:r>
      <w:r w:rsidRPr="0039544A">
        <w:rPr>
          <w:rFonts w:ascii="Calibri" w:eastAsiaTheme="minorEastAsia" w:hAnsi="Calibri" w:cs="Calibri"/>
          <w:lang w:val="en-US" w:eastAsia="zh-CN"/>
        </w:rPr>
        <w:fldChar w:fldCharType="end"/>
      </w:r>
      <w:r w:rsidRPr="0039544A">
        <w:rPr>
          <w:rFonts w:ascii="Calibri" w:eastAsiaTheme="minorEastAsia" w:hAnsi="Calibri" w:cs="Calibri"/>
          <w:lang w:val="en-US" w:eastAsia="zh-CN"/>
        </w:rPr>
        <w:t xml:space="preserve">: For </w:t>
      </w:r>
      <w:r w:rsidR="001633CE">
        <w:rPr>
          <w:rFonts w:ascii="Calibri" w:eastAsiaTheme="minorEastAsia" w:hAnsi="Calibri" w:cs="Calibri"/>
          <w:lang w:val="en-US" w:eastAsia="zh-CN"/>
        </w:rPr>
        <w:t>n</w:t>
      </w:r>
      <w:r w:rsidR="00475D99">
        <w:rPr>
          <w:rFonts w:ascii="Calibri" w:eastAsiaTheme="minorEastAsia" w:hAnsi="Calibri" w:cs="Calibri"/>
          <w:lang w:val="en-US" w:eastAsia="zh-CN"/>
        </w:rPr>
        <w:t>etwork-controlled</w:t>
      </w:r>
      <w:r w:rsidR="00475D99" w:rsidRPr="0039544A">
        <w:rPr>
          <w:rFonts w:ascii="Calibri" w:eastAsiaTheme="minorEastAsia" w:hAnsi="Calibri" w:cs="Calibri"/>
          <w:lang w:val="en-US" w:eastAsia="zh-CN"/>
        </w:rPr>
        <w:t xml:space="preserve"> </w:t>
      </w:r>
      <w:r w:rsidRPr="0039544A">
        <w:rPr>
          <w:rFonts w:ascii="Calibri" w:eastAsiaTheme="minorEastAsia" w:hAnsi="Calibri" w:cs="Calibri"/>
          <w:lang w:val="en-US" w:eastAsia="zh-CN"/>
        </w:rPr>
        <w:t>per-BWP RRC indication mechanism</w:t>
      </w:r>
      <w:r w:rsidR="00784F37" w:rsidRPr="0039544A">
        <w:rPr>
          <w:rFonts w:ascii="Calibri" w:eastAsiaTheme="minorEastAsia" w:hAnsi="Calibri" w:cs="Calibri"/>
          <w:lang w:val="en-US" w:eastAsia="zh-CN"/>
        </w:rPr>
        <w:t xml:space="preserve"> under CA case</w:t>
      </w:r>
      <w:r w:rsidRPr="0039544A">
        <w:rPr>
          <w:rFonts w:ascii="Calibri" w:eastAsiaTheme="minorEastAsia" w:hAnsi="Calibri" w:cs="Calibri"/>
          <w:lang w:val="en-US" w:eastAsia="zh-CN"/>
        </w:rPr>
        <w:t>:</w:t>
      </w:r>
    </w:p>
    <w:p w14:paraId="4B7F0A66" w14:textId="675262EA" w:rsidR="00C555C1" w:rsidRPr="0039544A" w:rsidRDefault="00C555C1" w:rsidP="009D2802">
      <w:pPr>
        <w:pStyle w:val="Caption"/>
        <w:numPr>
          <w:ilvl w:val="0"/>
          <w:numId w:val="15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>When configured with per-UE gap, UE should assume the gap is ON as long as the pre-MG status of active DL BWP in one of the CCs is ON, and assume the gap is OFF only if the pre-MG status of active DL BWP</w:t>
      </w:r>
      <w:r w:rsidR="000F4186" w:rsidRPr="0039544A">
        <w:rPr>
          <w:rFonts w:ascii="Calibri" w:eastAsiaTheme="minorEastAsia" w:hAnsi="Calibri" w:cs="Calibri"/>
          <w:lang w:val="en-US" w:eastAsia="zh-CN"/>
        </w:rPr>
        <w:t>s</w:t>
      </w:r>
      <w:r w:rsidRPr="0039544A">
        <w:rPr>
          <w:rFonts w:ascii="Calibri" w:eastAsiaTheme="minorEastAsia" w:hAnsi="Calibri" w:cs="Calibri"/>
          <w:lang w:val="en-US" w:eastAsia="zh-CN"/>
        </w:rPr>
        <w:t xml:space="preserve"> in all CCs </w:t>
      </w:r>
      <w:proofErr w:type="gramStart"/>
      <w:r w:rsidRPr="0039544A">
        <w:rPr>
          <w:rFonts w:ascii="Calibri" w:eastAsiaTheme="minorEastAsia" w:hAnsi="Calibri" w:cs="Calibri"/>
          <w:lang w:val="en-US" w:eastAsia="zh-CN"/>
        </w:rPr>
        <w:t>are</w:t>
      </w:r>
      <w:proofErr w:type="gramEnd"/>
      <w:r w:rsidRPr="0039544A">
        <w:rPr>
          <w:rFonts w:ascii="Calibri" w:eastAsiaTheme="minorEastAsia" w:hAnsi="Calibri" w:cs="Calibri"/>
          <w:lang w:val="en-US" w:eastAsia="zh-CN"/>
        </w:rPr>
        <w:t xml:space="preserve"> OFF. </w:t>
      </w:r>
    </w:p>
    <w:p w14:paraId="1108DFFE" w14:textId="1BF8A7E6" w:rsidR="00C555C1" w:rsidRPr="0039544A" w:rsidRDefault="00C555C1" w:rsidP="009D2802">
      <w:pPr>
        <w:pStyle w:val="Caption"/>
        <w:numPr>
          <w:ilvl w:val="0"/>
          <w:numId w:val="15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>When configured with per-FR gap, UE should assume the gap is ON as long as the pre-MG status of active DL BWP in one of the CCs in the same FR is ON, and assume the gap is OFF only if the pre-MG status of active DL active DL BWP in all CCs in the same FR are OFF</w:t>
      </w:r>
      <w:bookmarkEnd w:id="9"/>
    </w:p>
    <w:p w14:paraId="30F9A688" w14:textId="5DBD0741" w:rsidR="00784F37" w:rsidRPr="0039544A" w:rsidRDefault="00C555C1" w:rsidP="009D2802">
      <w:pPr>
        <w:pStyle w:val="Caption"/>
        <w:jc w:val="both"/>
        <w:rPr>
          <w:rFonts w:ascii="Calibri" w:eastAsiaTheme="minorEastAsia" w:hAnsi="Calibri" w:cs="Calibri"/>
          <w:lang w:val="en-US" w:eastAsia="zh-CN"/>
        </w:rPr>
      </w:pPr>
      <w:bookmarkStart w:id="10" w:name="_Ref91580630"/>
      <w:bookmarkStart w:id="11" w:name="_Ref91538626"/>
      <w:r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39544A">
        <w:rPr>
          <w:rFonts w:ascii="Calibri" w:eastAsiaTheme="minorEastAsia" w:hAnsi="Calibri" w:cs="Calibri"/>
          <w:lang w:val="en-US" w:eastAsia="zh-CN"/>
        </w:rPr>
        <w:fldChar w:fldCharType="begin"/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39544A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2</w:t>
      </w:r>
      <w:r w:rsidRPr="0039544A">
        <w:rPr>
          <w:rFonts w:ascii="Calibri" w:eastAsiaTheme="minorEastAsia" w:hAnsi="Calibri" w:cs="Calibri"/>
          <w:lang w:val="en-US" w:eastAsia="zh-CN"/>
        </w:rPr>
        <w:fldChar w:fldCharType="end"/>
      </w:r>
      <w:bookmarkEnd w:id="10"/>
      <w:r w:rsidRPr="0039544A">
        <w:rPr>
          <w:rFonts w:ascii="Calibri" w:eastAsiaTheme="minorEastAsia" w:hAnsi="Calibri" w:cs="Calibri"/>
          <w:lang w:val="en-US" w:eastAsia="zh-CN"/>
        </w:rPr>
        <w:t>: For UE autonomous mechanism</w:t>
      </w:r>
      <w:r w:rsidR="00784F37" w:rsidRPr="0039544A">
        <w:rPr>
          <w:rFonts w:ascii="Calibri" w:eastAsiaTheme="minorEastAsia" w:hAnsi="Calibri" w:cs="Calibri"/>
          <w:lang w:val="en-US" w:eastAsia="zh-CN"/>
        </w:rPr>
        <w:t xml:space="preserve"> under CA case:</w:t>
      </w:r>
    </w:p>
    <w:p w14:paraId="747684F9" w14:textId="0F34048C" w:rsidR="00784F37" w:rsidRPr="0039544A" w:rsidRDefault="00784F37" w:rsidP="009D2802">
      <w:pPr>
        <w:pStyle w:val="ListParagraph"/>
        <w:numPr>
          <w:ilvl w:val="0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 xml:space="preserve">If </w:t>
      </w:r>
      <w:r w:rsidR="00D358A1" w:rsidRPr="0039544A">
        <w:rPr>
          <w:rFonts w:ascii="Calibri" w:eastAsiaTheme="minorEastAsia" w:hAnsi="Calibri" w:cs="Calibri"/>
          <w:b/>
          <w:lang w:val="en-US" w:eastAsia="zh-CN"/>
        </w:rPr>
        <w:t>a p</w:t>
      </w:r>
      <w:r w:rsidR="00065800" w:rsidRPr="0039544A">
        <w:rPr>
          <w:rFonts w:ascii="Calibri" w:eastAsiaTheme="minorEastAsia" w:hAnsi="Calibri" w:cs="Calibri"/>
          <w:b/>
          <w:lang w:val="en-US" w:eastAsia="zh-CN"/>
        </w:rPr>
        <w:t>er</w:t>
      </w:r>
      <w:r w:rsidR="00D358A1" w:rsidRPr="0039544A">
        <w:rPr>
          <w:rFonts w:ascii="Calibri" w:eastAsiaTheme="minorEastAsia" w:hAnsi="Calibri" w:cs="Calibri"/>
          <w:b/>
          <w:lang w:val="en-US" w:eastAsia="zh-CN"/>
        </w:rPr>
        <w:t xml:space="preserve">-UE </w:t>
      </w:r>
      <w:r w:rsidRPr="0039544A">
        <w:rPr>
          <w:rFonts w:ascii="Calibri" w:eastAsiaTheme="minorEastAsia" w:hAnsi="Calibri" w:cs="Calibri"/>
          <w:b/>
          <w:lang w:val="en-US" w:eastAsia="zh-CN"/>
        </w:rPr>
        <w:t>MG is not required by any of the configured measurements, the MG is OFF, e.g.</w:t>
      </w:r>
      <w:r w:rsidR="00D358A1" w:rsidRPr="0039544A">
        <w:rPr>
          <w:rFonts w:ascii="Calibri" w:eastAsiaTheme="minorEastAsia" w:hAnsi="Calibri" w:cs="Calibri"/>
          <w:b/>
          <w:lang w:val="en-US" w:eastAsia="zh-CN"/>
        </w:rPr>
        <w:t>,</w:t>
      </w:r>
      <w:r w:rsidRPr="0039544A">
        <w:rPr>
          <w:rFonts w:ascii="Calibri" w:eastAsiaTheme="minorEastAsia" w:hAnsi="Calibri" w:cs="Calibri"/>
          <w:b/>
          <w:lang w:val="en-US" w:eastAsia="zh-CN"/>
        </w:rPr>
        <w:t xml:space="preserve"> when</w:t>
      </w:r>
    </w:p>
    <w:p w14:paraId="01D82EEF" w14:textId="77777777" w:rsidR="00784F37" w:rsidRPr="0039544A" w:rsidRDefault="00784F37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only SSB measurements, and all the measured SSBs are fully within the BW of the active BWPs.</w:t>
      </w:r>
    </w:p>
    <w:p w14:paraId="5D8D3EA5" w14:textId="2DF9E08D" w:rsidR="00784F37" w:rsidRPr="0039544A" w:rsidRDefault="00784F37" w:rsidP="009D2802">
      <w:pPr>
        <w:pStyle w:val="ListParagraph"/>
        <w:numPr>
          <w:ilvl w:val="0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 xml:space="preserve">If </w:t>
      </w:r>
      <w:r w:rsidR="00D358A1" w:rsidRPr="0039544A">
        <w:rPr>
          <w:rFonts w:ascii="Calibri" w:eastAsiaTheme="minorEastAsia" w:hAnsi="Calibri" w:cs="Calibri"/>
          <w:b/>
          <w:lang w:val="en-US" w:eastAsia="zh-CN"/>
        </w:rPr>
        <w:t>a p</w:t>
      </w:r>
      <w:r w:rsidR="00065800" w:rsidRPr="0039544A">
        <w:rPr>
          <w:rFonts w:ascii="Calibri" w:eastAsiaTheme="minorEastAsia" w:hAnsi="Calibri" w:cs="Calibri"/>
          <w:b/>
          <w:lang w:val="en-US" w:eastAsia="zh-CN"/>
        </w:rPr>
        <w:t>er</w:t>
      </w:r>
      <w:r w:rsidR="00D358A1" w:rsidRPr="0039544A">
        <w:rPr>
          <w:rFonts w:ascii="Calibri" w:eastAsiaTheme="minorEastAsia" w:hAnsi="Calibri" w:cs="Calibri"/>
          <w:b/>
          <w:lang w:val="en-US" w:eastAsia="zh-CN"/>
        </w:rPr>
        <w:t xml:space="preserve">-UE </w:t>
      </w:r>
      <w:r w:rsidRPr="0039544A">
        <w:rPr>
          <w:rFonts w:ascii="Calibri" w:eastAsiaTheme="minorEastAsia" w:hAnsi="Calibri" w:cs="Calibri"/>
          <w:b/>
          <w:lang w:val="en-US" w:eastAsia="zh-CN"/>
        </w:rPr>
        <w:t>MG is required by one or more of the configured measurements, the MG is ON, e.g.</w:t>
      </w:r>
      <w:r w:rsidR="00D358A1" w:rsidRPr="0039544A">
        <w:rPr>
          <w:rFonts w:ascii="Calibri" w:eastAsiaTheme="minorEastAsia" w:hAnsi="Calibri" w:cs="Calibri"/>
          <w:b/>
          <w:lang w:val="en-US" w:eastAsia="zh-CN"/>
        </w:rPr>
        <w:t>,</w:t>
      </w:r>
      <w:r w:rsidRPr="0039544A">
        <w:rPr>
          <w:rFonts w:ascii="Calibri" w:eastAsiaTheme="minorEastAsia" w:hAnsi="Calibri" w:cs="Calibri"/>
          <w:b/>
          <w:lang w:val="en-US" w:eastAsia="zh-CN"/>
        </w:rPr>
        <w:t xml:space="preserve"> when</w:t>
      </w:r>
    </w:p>
    <w:p w14:paraId="0EA92626" w14:textId="77777777" w:rsidR="00784F37" w:rsidRPr="0039544A" w:rsidRDefault="00784F37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at least CSI-RS measurements or,</w:t>
      </w:r>
    </w:p>
    <w:p w14:paraId="0A2940FF" w14:textId="6784FFD5" w:rsidR="00784F37" w:rsidRPr="0039544A" w:rsidRDefault="00784F37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at least PRS measurements or,</w:t>
      </w:r>
    </w:p>
    <w:p w14:paraId="6BAF2B29" w14:textId="6920DDC1" w:rsidR="00784F37" w:rsidRPr="0039544A" w:rsidRDefault="00784F37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only SSB measurements, and one of the measured SSBs is not fully within the BW of the active BWPs or</w:t>
      </w:r>
      <w:r w:rsidR="00282692">
        <w:rPr>
          <w:rFonts w:ascii="Calibri" w:eastAsiaTheme="minorEastAsia" w:hAnsi="Calibri" w:cs="Calibri"/>
          <w:b/>
          <w:lang w:val="en-US" w:eastAsia="zh-CN"/>
        </w:rPr>
        <w:t>,</w:t>
      </w:r>
    </w:p>
    <w:p w14:paraId="002A28BF" w14:textId="083BF92B" w:rsidR="00BC457A" w:rsidRPr="00282692" w:rsidRDefault="00784F37" w:rsidP="00C555C1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 w:hint="eastAsia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at least inter-RAT measurements.</w:t>
      </w:r>
      <w:bookmarkEnd w:id="11"/>
    </w:p>
    <w:p w14:paraId="6638C4EB" w14:textId="5FD89F33" w:rsidR="00337C9A" w:rsidRPr="00337C9A" w:rsidRDefault="00337C9A" w:rsidP="00337C9A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337C9A">
        <w:rPr>
          <w:rFonts w:ascii="Calibri" w:eastAsiaTheme="minorEastAsia" w:hAnsi="Calibri" w:cs="Calibri"/>
          <w:b/>
          <w:bCs/>
          <w:sz w:val="22"/>
          <w:szCs w:val="22"/>
          <w:lang w:eastAsia="zh-TW"/>
        </w:rPr>
        <w:t>Pre-MG configuration</w:t>
      </w:r>
    </w:p>
    <w:p w14:paraId="2AE76881" w14:textId="77777777" w:rsidR="00337C9A" w:rsidRPr="00337C9A" w:rsidRDefault="00337C9A" w:rsidP="00337C9A">
      <w:pPr>
        <w:jc w:val="both"/>
        <w:rPr>
          <w:rFonts w:ascii="Calibri" w:eastAsiaTheme="minorEastAsia" w:hAnsi="Calibri" w:cs="Calibri"/>
          <w:lang w:val="en-US" w:eastAsia="zh-CN"/>
        </w:rPr>
      </w:pPr>
      <w:r w:rsidRPr="00337C9A">
        <w:rPr>
          <w:rFonts w:ascii="Calibri" w:eastAsiaTheme="minorEastAsia" w:hAnsi="Calibri" w:cs="Calibri"/>
          <w:lang w:val="en-US" w:eastAsia="zh-CN"/>
        </w:rPr>
        <w:t>Open issues captured in [1] are duplicated below:</w:t>
      </w:r>
    </w:p>
    <w:tbl>
      <w:tblPr>
        <w:tblStyle w:val="TableGrid"/>
        <w:tblW w:w="9234" w:type="dxa"/>
        <w:tblInd w:w="400" w:type="dxa"/>
        <w:tblLook w:val="04A0" w:firstRow="1" w:lastRow="0" w:firstColumn="1" w:lastColumn="0" w:noHBand="0" w:noVBand="1"/>
      </w:tblPr>
      <w:tblGrid>
        <w:gridCol w:w="9234"/>
      </w:tblGrid>
      <w:tr w:rsidR="00337C9A" w:rsidRPr="00FA1AFC" w14:paraId="0B325401" w14:textId="77777777" w:rsidTr="00337C9A">
        <w:tc>
          <w:tcPr>
            <w:tcW w:w="9234" w:type="dxa"/>
          </w:tcPr>
          <w:p w14:paraId="3CAF433D" w14:textId="77777777" w:rsidR="00337C9A" w:rsidRPr="00FA1AFC" w:rsidRDefault="00337C9A" w:rsidP="00337C9A">
            <w:pPr>
              <w:rPr>
                <w:rFonts w:eastAsiaTheme="minorEastAsia"/>
                <w:b/>
                <w:bCs/>
                <w:u w:val="single"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 xml:space="preserve">How to indicate the initial status (activation/deactivation) of Pre-MG at or during configuration  </w:t>
            </w:r>
          </w:p>
          <w:p w14:paraId="2AB35500" w14:textId="77777777" w:rsidR="00337C9A" w:rsidRPr="00FA1AFC" w:rsidRDefault="00337C9A" w:rsidP="00FA1AFC">
            <w:pPr>
              <w:pStyle w:val="ListParagraph"/>
              <w:numPr>
                <w:ilvl w:val="0"/>
                <w:numId w:val="10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 xml:space="preserve">Besides the per BWP indication, no additional explicit signalling is needed to indicate the initial pre-MG activation/deactivation status at or during pre-MG being configured.  </w:t>
            </w:r>
          </w:p>
          <w:p w14:paraId="2E9D0164" w14:textId="3CD0B2AC" w:rsidR="00337C9A" w:rsidRPr="00FA1AFC" w:rsidRDefault="00337C9A" w:rsidP="00FA1AFC">
            <w:pPr>
              <w:pStyle w:val="ListParagraph"/>
              <w:numPr>
                <w:ilvl w:val="1"/>
                <w:numId w:val="10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FFS on initial status (activation/deactivation) of Pre-MG is determined based on the same rules used for autonomous activation/deactivation of Pre-MG.</w:t>
            </w:r>
          </w:p>
          <w:p w14:paraId="32F5767F" w14:textId="77777777" w:rsidR="00337C9A" w:rsidRPr="00FA1AFC" w:rsidRDefault="00337C9A" w:rsidP="00337C9A">
            <w:pPr>
              <w:pStyle w:val="Heading4"/>
              <w:outlineLvl w:val="3"/>
              <w:rPr>
                <w:rFonts w:ascii="Times New Roman" w:eastAsiaTheme="minorEastAsia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FA1AFC">
              <w:rPr>
                <w:rFonts w:ascii="Times New Roman" w:eastAsiaTheme="minorEastAsia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The exact configuration of Pre-MG used for PRS measurement in Rel16</w:t>
            </w:r>
          </w:p>
          <w:p w14:paraId="0DCFB4D1" w14:textId="77777777" w:rsidR="00337C9A" w:rsidRPr="00FA1AFC" w:rsidRDefault="00337C9A" w:rsidP="00FA1AFC">
            <w:pPr>
              <w:pStyle w:val="ListParagraph"/>
              <w:numPr>
                <w:ilvl w:val="0"/>
                <w:numId w:val="10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 xml:space="preserve">Pre-MG shall be always activated, if PRS measurement in Rel16 is configured with it. </w:t>
            </w:r>
          </w:p>
          <w:p w14:paraId="3F21B53A" w14:textId="2FA5F001" w:rsidR="00337C9A" w:rsidRPr="00FA1AFC" w:rsidRDefault="00337C9A" w:rsidP="00FA1AFC">
            <w:pPr>
              <w:pStyle w:val="ListParagraph"/>
              <w:numPr>
                <w:ilvl w:val="0"/>
                <w:numId w:val="10"/>
              </w:numPr>
              <w:spacing w:after="120" w:line="259" w:lineRule="auto"/>
              <w:contextualSpacing w:val="0"/>
              <w:rPr>
                <w:rFonts w:ascii="Calibri" w:eastAsiaTheme="minorEastAsia" w:hAnsi="Calibri" w:cs="Calibri"/>
                <w:b/>
                <w:lang w:val="en-US" w:eastAsia="zh-CN"/>
              </w:rPr>
            </w:pPr>
            <w:r w:rsidRPr="00FA1AFC">
              <w:rPr>
                <w:rFonts w:eastAsiaTheme="minorEastAsia"/>
                <w:i/>
              </w:rPr>
              <w:lastRenderedPageBreak/>
              <w:t>FFS on whether and how should UE indicate serving cell about the PRS measurement when pre-MG is used for Rel16 PRS measurement</w:t>
            </w:r>
          </w:p>
        </w:tc>
      </w:tr>
    </w:tbl>
    <w:p w14:paraId="084288FE" w14:textId="2EA84D88" w:rsidR="00683CDA" w:rsidRDefault="00683CDA" w:rsidP="00337C9A">
      <w:pPr>
        <w:ind w:leftChars="100" w:left="200"/>
        <w:jc w:val="both"/>
        <w:rPr>
          <w:rFonts w:ascii="Calibri" w:eastAsiaTheme="minorEastAsia" w:hAnsi="Calibri" w:cs="Calibri"/>
          <w:b/>
          <w:lang w:val="en-US" w:eastAsia="zh-CN"/>
        </w:rPr>
      </w:pPr>
    </w:p>
    <w:p w14:paraId="09B32B55" w14:textId="4FCC1607" w:rsidR="00CB4E7A" w:rsidRPr="00CB4E7A" w:rsidRDefault="00CB4E7A" w:rsidP="00CB4E7A">
      <w:pPr>
        <w:jc w:val="both"/>
        <w:rPr>
          <w:rFonts w:ascii="Calibri" w:eastAsiaTheme="minorEastAsia" w:hAnsi="Calibri" w:cs="Calibri"/>
          <w:lang w:val="en-US" w:eastAsia="zh-CN"/>
        </w:rPr>
      </w:pPr>
      <w:r w:rsidRPr="00CB4E7A">
        <w:rPr>
          <w:rFonts w:ascii="Calibri" w:eastAsiaTheme="minorEastAsia" w:hAnsi="Calibri" w:cs="Calibri" w:hint="eastAsia"/>
          <w:lang w:val="en-US" w:eastAsia="zh-CN"/>
        </w:rPr>
        <w:t>I</w:t>
      </w:r>
      <w:r w:rsidRPr="00CB4E7A">
        <w:rPr>
          <w:rFonts w:ascii="Calibri" w:eastAsiaTheme="minorEastAsia" w:hAnsi="Calibri" w:cs="Calibri"/>
          <w:lang w:val="en-US" w:eastAsia="zh-CN"/>
        </w:rPr>
        <w:t>n our</w:t>
      </w:r>
      <w:r>
        <w:rPr>
          <w:rFonts w:ascii="Calibri" w:eastAsiaTheme="minorEastAsia" w:hAnsi="Calibri" w:cs="Calibri"/>
          <w:lang w:val="en-US" w:eastAsia="zh-CN"/>
        </w:rPr>
        <w:t xml:space="preserve"> understanding, there is no need to specify any additional rule for the initial status of a pre-MG. For </w:t>
      </w:r>
      <w:r w:rsidR="001633CE">
        <w:rPr>
          <w:rFonts w:ascii="Calibri" w:eastAsiaTheme="minorEastAsia" w:hAnsi="Calibri" w:cs="Calibri"/>
          <w:lang w:val="en-US" w:eastAsia="zh-CN"/>
        </w:rPr>
        <w:t>n</w:t>
      </w:r>
      <w:r w:rsidR="001633CE">
        <w:rPr>
          <w:rFonts w:ascii="Calibri" w:eastAsiaTheme="minorEastAsia" w:hAnsi="Calibri" w:cs="Calibri"/>
          <w:lang w:val="en-US" w:eastAsia="zh-CN"/>
        </w:rPr>
        <w:t>etwork-controlled</w:t>
      </w:r>
      <w:r w:rsidR="001633CE">
        <w:rPr>
          <w:rFonts w:ascii="Calibri" w:eastAsiaTheme="minorEastAsia" w:hAnsi="Calibri" w:cs="Calibri"/>
          <w:lang w:val="en-US" w:eastAsia="zh-CN"/>
        </w:rPr>
        <w:t xml:space="preserve"> </w:t>
      </w:r>
      <w:r>
        <w:rPr>
          <w:rFonts w:ascii="Calibri" w:eastAsiaTheme="minorEastAsia" w:hAnsi="Calibri" w:cs="Calibri"/>
          <w:lang w:val="en-US" w:eastAsia="zh-CN"/>
        </w:rPr>
        <w:t xml:space="preserve">per-BWP RRC indication mechanism, UE will check the single bit indication of its current active BWP. For UE autonomous rule, UE will also check the rule in </w:t>
      </w:r>
      <w:r>
        <w:rPr>
          <w:rFonts w:ascii="Calibri" w:eastAsiaTheme="minorEastAsia" w:hAnsi="Calibri" w:cs="Calibri"/>
          <w:lang w:val="en-US" w:eastAsia="zh-CN"/>
        </w:rPr>
        <w:fldChar w:fldCharType="begin"/>
      </w:r>
      <w:r>
        <w:rPr>
          <w:rFonts w:ascii="Calibri" w:eastAsiaTheme="minorEastAsia" w:hAnsi="Calibri" w:cs="Calibri"/>
          <w:lang w:val="en-US" w:eastAsia="zh-CN"/>
        </w:rPr>
        <w:instrText xml:space="preserve"> REF _Ref91580630 \h  \* MERGEFORMAT </w:instrText>
      </w:r>
      <w:r>
        <w:rPr>
          <w:rFonts w:ascii="Calibri" w:eastAsiaTheme="minorEastAsia" w:hAnsi="Calibri" w:cs="Calibri"/>
          <w:lang w:val="en-US" w:eastAsia="zh-CN"/>
        </w:rPr>
      </w:r>
      <w:r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="008725A8">
        <w:rPr>
          <w:rFonts w:ascii="Calibri" w:eastAsiaTheme="minorEastAsia" w:hAnsi="Calibri" w:cs="Calibri"/>
          <w:lang w:val="en-US" w:eastAsia="zh-CN"/>
        </w:rPr>
        <w:t>2</w:t>
      </w:r>
      <w:r>
        <w:rPr>
          <w:rFonts w:ascii="Calibri" w:eastAsiaTheme="minorEastAsia" w:hAnsi="Calibri" w:cs="Calibri"/>
          <w:lang w:val="en-US" w:eastAsia="zh-CN"/>
        </w:rPr>
        <w:fldChar w:fldCharType="end"/>
      </w:r>
      <w:r>
        <w:rPr>
          <w:rFonts w:ascii="Calibri" w:eastAsiaTheme="minorEastAsia" w:hAnsi="Calibri" w:cs="Calibri"/>
          <w:lang w:val="en-US" w:eastAsia="zh-CN"/>
        </w:rPr>
        <w:t xml:space="preserve">. After checking, the gap status can be directly determined. Any additional indication of the initial status seems redundant. </w:t>
      </w:r>
    </w:p>
    <w:p w14:paraId="07083B9A" w14:textId="392E2126" w:rsidR="003F501E" w:rsidRPr="0039544A" w:rsidRDefault="00CB4E7A" w:rsidP="00CB4E7A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2" w:name="_Ref91581995"/>
      <w:r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39544A">
        <w:rPr>
          <w:rFonts w:ascii="Calibri" w:eastAsiaTheme="minorEastAsia" w:hAnsi="Calibri" w:cs="Calibri"/>
          <w:lang w:val="en-US" w:eastAsia="zh-CN"/>
        </w:rPr>
        <w:fldChar w:fldCharType="begin"/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39544A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3</w:t>
      </w:r>
      <w:r w:rsidRPr="0039544A">
        <w:rPr>
          <w:rFonts w:ascii="Calibri" w:eastAsiaTheme="minorEastAsia" w:hAnsi="Calibri" w:cs="Calibri"/>
          <w:lang w:val="en-US" w:eastAsia="zh-CN"/>
        </w:rPr>
        <w:fldChar w:fldCharType="end"/>
      </w:r>
      <w:r w:rsidRPr="0039544A">
        <w:rPr>
          <w:rFonts w:ascii="Calibri" w:eastAsiaTheme="minorEastAsia" w:hAnsi="Calibri" w:cs="Calibri"/>
          <w:lang w:val="en-US" w:eastAsia="zh-CN"/>
        </w:rPr>
        <w:t xml:space="preserve">: There is no need to specify any additional rules for initial status indication of pre-MG. Existing </w:t>
      </w:r>
      <w:r w:rsidR="001633CE">
        <w:rPr>
          <w:rFonts w:ascii="Calibri" w:eastAsiaTheme="minorEastAsia" w:hAnsi="Calibri" w:cs="Calibri"/>
          <w:lang w:val="en-US" w:eastAsia="zh-CN"/>
        </w:rPr>
        <w:t>n</w:t>
      </w:r>
      <w:r w:rsidR="001633CE">
        <w:rPr>
          <w:rFonts w:ascii="Calibri" w:eastAsiaTheme="minorEastAsia" w:hAnsi="Calibri" w:cs="Calibri"/>
          <w:lang w:val="en-US" w:eastAsia="zh-CN"/>
        </w:rPr>
        <w:t>etwork-controlled</w:t>
      </w:r>
      <w:r w:rsidR="001633CE" w:rsidRPr="0039544A">
        <w:rPr>
          <w:rFonts w:ascii="Calibri" w:eastAsiaTheme="minorEastAsia" w:hAnsi="Calibri" w:cs="Calibri"/>
          <w:lang w:val="en-US" w:eastAsia="zh-CN"/>
        </w:rPr>
        <w:t xml:space="preserve"> </w:t>
      </w:r>
      <w:r w:rsidRPr="0039544A">
        <w:rPr>
          <w:rFonts w:ascii="Calibri" w:eastAsiaTheme="minorEastAsia" w:hAnsi="Calibri" w:cs="Calibri"/>
          <w:lang w:val="en-US" w:eastAsia="zh-CN"/>
        </w:rPr>
        <w:t>per-BWP RRC indication and UE autonomous rules are already sufficient.</w:t>
      </w:r>
      <w:bookmarkEnd w:id="12"/>
    </w:p>
    <w:p w14:paraId="032BD9D6" w14:textId="44509DAA" w:rsidR="00CB4E7A" w:rsidRDefault="00CB4E7A" w:rsidP="00CB4E7A">
      <w:pPr>
        <w:rPr>
          <w:rFonts w:eastAsia="Malgun Gothic"/>
        </w:rPr>
      </w:pPr>
    </w:p>
    <w:p w14:paraId="63BD6211" w14:textId="6DE339F0" w:rsidR="00CB4E7A" w:rsidRDefault="009D2802" w:rsidP="009D2802">
      <w:pPr>
        <w:jc w:val="both"/>
        <w:rPr>
          <w:rFonts w:ascii="Calibri" w:eastAsiaTheme="minorEastAsia" w:hAnsi="Calibri" w:cs="Calibri"/>
          <w:lang w:val="en-US" w:eastAsia="zh-CN"/>
        </w:rPr>
      </w:pPr>
      <w:r w:rsidRPr="009D2802">
        <w:rPr>
          <w:rFonts w:ascii="Calibri" w:eastAsiaTheme="minorEastAsia" w:hAnsi="Calibri" w:cs="Calibri" w:hint="eastAsia"/>
          <w:lang w:val="en-US" w:eastAsia="zh-CN"/>
        </w:rPr>
        <w:t>R</w:t>
      </w:r>
      <w:r w:rsidRPr="009D2802">
        <w:rPr>
          <w:rFonts w:ascii="Calibri" w:eastAsiaTheme="minorEastAsia" w:hAnsi="Calibri" w:cs="Calibri"/>
          <w:lang w:val="en-US" w:eastAsia="zh-CN"/>
        </w:rPr>
        <w:t xml:space="preserve">egarding </w:t>
      </w:r>
      <w:r>
        <w:rPr>
          <w:rFonts w:ascii="Calibri" w:eastAsiaTheme="minorEastAsia" w:hAnsi="Calibri" w:cs="Calibri"/>
          <w:lang w:val="en-US" w:eastAsia="zh-CN"/>
        </w:rPr>
        <w:t xml:space="preserve">pre-MG for </w:t>
      </w:r>
      <w:r w:rsidRPr="009D2802">
        <w:rPr>
          <w:rFonts w:ascii="Calibri" w:eastAsiaTheme="minorEastAsia" w:hAnsi="Calibri" w:cs="Calibri"/>
          <w:lang w:val="en-US" w:eastAsia="zh-CN"/>
        </w:rPr>
        <w:t>PRS measurement</w:t>
      </w:r>
      <w:r>
        <w:rPr>
          <w:rFonts w:ascii="Calibri" w:eastAsiaTheme="minorEastAsia" w:hAnsi="Calibri" w:cs="Calibri"/>
          <w:lang w:val="en-US" w:eastAsia="zh-CN"/>
        </w:rPr>
        <w:t xml:space="preserve">, the problem is that </w:t>
      </w:r>
      <w:proofErr w:type="spellStart"/>
      <w:r w:rsidRPr="009D2802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Pr="009D2802">
        <w:rPr>
          <w:rFonts w:ascii="Calibri" w:eastAsiaTheme="minorEastAsia" w:hAnsi="Calibri" w:cs="Calibri"/>
          <w:lang w:val="en-US" w:eastAsia="zh-CN"/>
        </w:rPr>
        <w:t xml:space="preserve"> is not aware of </w:t>
      </w:r>
      <w:r>
        <w:rPr>
          <w:rFonts w:ascii="Calibri" w:eastAsiaTheme="minorEastAsia" w:hAnsi="Calibri" w:cs="Calibri"/>
          <w:lang w:val="en-US" w:eastAsia="zh-CN"/>
        </w:rPr>
        <w:t xml:space="preserve">when the </w:t>
      </w:r>
      <w:r w:rsidRPr="009D2802">
        <w:rPr>
          <w:rFonts w:ascii="Calibri" w:eastAsiaTheme="minorEastAsia" w:hAnsi="Calibri" w:cs="Calibri"/>
          <w:lang w:val="en-US" w:eastAsia="zh-CN"/>
        </w:rPr>
        <w:t xml:space="preserve">PRS measurement </w:t>
      </w:r>
      <w:r>
        <w:rPr>
          <w:rFonts w:ascii="Calibri" w:eastAsiaTheme="minorEastAsia" w:hAnsi="Calibri" w:cs="Calibri"/>
          <w:lang w:val="en-US" w:eastAsia="zh-CN"/>
        </w:rPr>
        <w:t>will</w:t>
      </w:r>
      <w:r w:rsidRPr="009D2802">
        <w:rPr>
          <w:rFonts w:ascii="Calibri" w:eastAsiaTheme="minorEastAsia" w:hAnsi="Calibri" w:cs="Calibri"/>
          <w:lang w:val="en-US" w:eastAsia="zh-CN"/>
        </w:rPr>
        <w:t xml:space="preserve"> be started</w:t>
      </w:r>
      <w:r>
        <w:rPr>
          <w:rFonts w:ascii="Calibri" w:eastAsiaTheme="minorEastAsia" w:hAnsi="Calibri" w:cs="Calibri"/>
          <w:lang w:val="en-US" w:eastAsia="zh-CN"/>
        </w:rPr>
        <w:t xml:space="preserve">, which makes it difficult to use pre-MG for PRS measurement. In our view, the issue could be resolved by existing mechanism. </w:t>
      </w:r>
      <w:r w:rsidRPr="009D2802">
        <w:rPr>
          <w:rFonts w:ascii="Calibri" w:eastAsiaTheme="minorEastAsia" w:hAnsi="Calibri" w:cs="Calibri"/>
          <w:lang w:val="en-US" w:eastAsia="zh-CN"/>
        </w:rPr>
        <w:t xml:space="preserve">The UE </w:t>
      </w:r>
      <w:r>
        <w:rPr>
          <w:rFonts w:ascii="Calibri" w:eastAsiaTheme="minorEastAsia" w:hAnsi="Calibri" w:cs="Calibri"/>
          <w:lang w:val="en-US" w:eastAsia="zh-CN"/>
        </w:rPr>
        <w:t xml:space="preserve">will </w:t>
      </w:r>
      <w:r w:rsidRPr="009D2802">
        <w:rPr>
          <w:rFonts w:ascii="Calibri" w:eastAsiaTheme="minorEastAsia" w:hAnsi="Calibri" w:cs="Calibri"/>
          <w:lang w:val="en-US" w:eastAsia="zh-CN"/>
        </w:rPr>
        <w:t xml:space="preserve">send the </w:t>
      </w:r>
      <w:proofErr w:type="spellStart"/>
      <w:r w:rsidRPr="009D2802">
        <w:rPr>
          <w:rFonts w:eastAsiaTheme="minorEastAsia"/>
          <w:i/>
          <w:iCs/>
          <w:lang w:val="en-US" w:eastAsia="zh-CN"/>
        </w:rPr>
        <w:t>LocationMeasurementIndication</w:t>
      </w:r>
      <w:proofErr w:type="spellEnd"/>
      <w:r w:rsidRPr="009D2802">
        <w:rPr>
          <w:rFonts w:ascii="Calibri" w:eastAsiaTheme="minorEastAsia" w:hAnsi="Calibri" w:cs="Calibri"/>
          <w:lang w:val="en-US" w:eastAsia="zh-CN"/>
        </w:rPr>
        <w:t xml:space="preserve"> message to indicate what gap pattern it needs, and </w:t>
      </w:r>
      <w:r>
        <w:rPr>
          <w:rFonts w:ascii="Calibri" w:eastAsiaTheme="minorEastAsia" w:hAnsi="Calibri" w:cs="Calibri"/>
          <w:lang w:val="en-US" w:eastAsia="zh-CN"/>
        </w:rPr>
        <w:t>this message can be re-used as the indication from UE about the start of PRS measurement.</w:t>
      </w:r>
    </w:p>
    <w:p w14:paraId="6380AC5B" w14:textId="1C46F35C" w:rsidR="003F501E" w:rsidRPr="001633CE" w:rsidRDefault="009D2802" w:rsidP="001633CE">
      <w:pPr>
        <w:pStyle w:val="Caption"/>
        <w:jc w:val="both"/>
        <w:rPr>
          <w:rFonts w:ascii="Calibri" w:eastAsiaTheme="minorEastAsia" w:hAnsi="Calibri" w:cs="Calibri" w:hint="eastAsia"/>
          <w:lang w:val="en-US" w:eastAsia="zh-CN"/>
        </w:rPr>
      </w:pPr>
      <w:bookmarkStart w:id="13" w:name="_Ref91581997"/>
      <w:r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39544A">
        <w:rPr>
          <w:rFonts w:ascii="Calibri" w:eastAsiaTheme="minorEastAsia" w:hAnsi="Calibri" w:cs="Calibri"/>
          <w:lang w:val="en-US" w:eastAsia="zh-CN"/>
        </w:rPr>
        <w:fldChar w:fldCharType="begin"/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39544A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4</w:t>
      </w:r>
      <w:r w:rsidRPr="0039544A">
        <w:rPr>
          <w:rFonts w:ascii="Calibri" w:eastAsiaTheme="minorEastAsia" w:hAnsi="Calibri" w:cs="Calibri"/>
          <w:lang w:val="en-US" w:eastAsia="zh-CN"/>
        </w:rPr>
        <w:fldChar w:fldCharType="end"/>
      </w:r>
      <w:r w:rsidRPr="0039544A">
        <w:rPr>
          <w:rFonts w:ascii="Calibri" w:eastAsiaTheme="minorEastAsia" w:hAnsi="Calibri" w:cs="Calibri"/>
          <w:lang w:val="en-US" w:eastAsia="zh-CN"/>
        </w:rPr>
        <w:t xml:space="preserve">: Re-using </w:t>
      </w:r>
      <w:proofErr w:type="spellStart"/>
      <w:r w:rsidRPr="0039544A">
        <w:rPr>
          <w:rFonts w:ascii="Calibri" w:eastAsiaTheme="minorEastAsia" w:hAnsi="Calibri" w:cs="Calibri"/>
          <w:lang w:val="en-US" w:eastAsia="zh-CN"/>
        </w:rPr>
        <w:t>LocationMeasurementIndication</w:t>
      </w:r>
      <w:proofErr w:type="spellEnd"/>
      <w:r w:rsidRPr="0039544A">
        <w:rPr>
          <w:rFonts w:ascii="Calibri" w:eastAsiaTheme="minorEastAsia" w:hAnsi="Calibri" w:cs="Calibri"/>
          <w:lang w:val="en-US" w:eastAsia="zh-CN"/>
        </w:rPr>
        <w:t xml:space="preserve"> message for UE to indicate when to start PRS measurement to </w:t>
      </w:r>
      <w:proofErr w:type="spellStart"/>
      <w:r w:rsidRPr="0039544A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Pr="0039544A">
        <w:rPr>
          <w:rFonts w:ascii="Calibri" w:eastAsiaTheme="minorEastAsia" w:hAnsi="Calibri" w:cs="Calibri"/>
          <w:lang w:val="en-US" w:eastAsia="zh-CN"/>
        </w:rPr>
        <w:t>.</w:t>
      </w:r>
      <w:bookmarkEnd w:id="13"/>
    </w:p>
    <w:p w14:paraId="7B8E3543" w14:textId="0FC7C1F6" w:rsidR="00683CDA" w:rsidRPr="00337C9A" w:rsidRDefault="00683CDA" w:rsidP="00683CDA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337C9A">
        <w:rPr>
          <w:rFonts w:ascii="Calibri" w:eastAsiaTheme="minorEastAsia" w:hAnsi="Calibri" w:cs="Calibri"/>
          <w:b/>
          <w:bCs/>
          <w:sz w:val="22"/>
          <w:szCs w:val="22"/>
          <w:lang w:eastAsia="zh-TW"/>
        </w:rPr>
        <w:t>Activation/Deactivation procedures</w:t>
      </w:r>
    </w:p>
    <w:p w14:paraId="6CC0D67C" w14:textId="77777777" w:rsidR="00337C9A" w:rsidRPr="00FA1AFC" w:rsidRDefault="00337C9A" w:rsidP="00FA1AFC">
      <w:pPr>
        <w:jc w:val="both"/>
        <w:rPr>
          <w:rFonts w:ascii="Calibri" w:eastAsiaTheme="minorEastAsia" w:hAnsi="Calibri" w:cs="Calibri"/>
          <w:lang w:val="en-US" w:eastAsia="zh-CN"/>
        </w:rPr>
      </w:pPr>
      <w:r w:rsidRPr="00FA1AFC">
        <w:rPr>
          <w:rFonts w:ascii="Calibri" w:eastAsiaTheme="minorEastAsia" w:hAnsi="Calibri" w:cs="Calibri"/>
          <w:lang w:val="en-US" w:eastAsia="zh-CN"/>
        </w:rPr>
        <w:t>Open issues captured in [1] are duplicated below:</w:t>
      </w:r>
    </w:p>
    <w:tbl>
      <w:tblPr>
        <w:tblStyle w:val="TableGrid"/>
        <w:tblW w:w="9234" w:type="dxa"/>
        <w:tblInd w:w="400" w:type="dxa"/>
        <w:tblLook w:val="04A0" w:firstRow="1" w:lastRow="0" w:firstColumn="1" w:lastColumn="0" w:noHBand="0" w:noVBand="1"/>
      </w:tblPr>
      <w:tblGrid>
        <w:gridCol w:w="9234"/>
      </w:tblGrid>
      <w:tr w:rsidR="00337C9A" w:rsidRPr="00FA1AFC" w14:paraId="0F20D667" w14:textId="77777777" w:rsidTr="00005D84">
        <w:tc>
          <w:tcPr>
            <w:tcW w:w="9234" w:type="dxa"/>
          </w:tcPr>
          <w:p w14:paraId="05C3897C" w14:textId="77777777" w:rsidR="00337C9A" w:rsidRPr="00FA1AFC" w:rsidRDefault="00337C9A" w:rsidP="00FA1AFC">
            <w:pPr>
              <w:spacing w:afterLines="50" w:after="120"/>
              <w:rPr>
                <w:rFonts w:eastAsiaTheme="minorEastAsia"/>
                <w:b/>
                <w:bCs/>
                <w:u w:val="single"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 xml:space="preserve">Rules of for UE autonomous Pre-MG activation/deactivation </w:t>
            </w:r>
          </w:p>
          <w:p w14:paraId="397E0C2D" w14:textId="77777777" w:rsidR="00337C9A" w:rsidRPr="00FA1AFC" w:rsidRDefault="00337C9A" w:rsidP="00FA1AFC">
            <w:pPr>
              <w:spacing w:afterLines="50" w:after="12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 xml:space="preserve">“Rules of for UE autonomous Pre-MG activation/deactivation shall be: </w:t>
            </w:r>
          </w:p>
          <w:p w14:paraId="33A5E1AE" w14:textId="77777777" w:rsidR="00337C9A" w:rsidRPr="00FA1AFC" w:rsidRDefault="00337C9A" w:rsidP="00FA1AFC">
            <w:pPr>
              <w:pStyle w:val="ListParagraph"/>
              <w:numPr>
                <w:ilvl w:val="0"/>
                <w:numId w:val="7"/>
              </w:numPr>
              <w:spacing w:afterLines="50"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The trigger events that may change the activation status of pre-MG configured to UE include:</w:t>
            </w:r>
          </w:p>
          <w:p w14:paraId="7DCFA70D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 xml:space="preserve">BWP switching, </w:t>
            </w:r>
          </w:p>
          <w:p w14:paraId="22488B92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>adding/removing any measurement object(s): FFS</w:t>
            </w:r>
          </w:p>
          <w:p w14:paraId="541F1E9A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 xml:space="preserve">adding/releasing/changing </w:t>
            </w:r>
            <w:proofErr w:type="spellStart"/>
            <w:r w:rsidRPr="00FA1AFC">
              <w:rPr>
                <w:i/>
                <w:iCs/>
              </w:rPr>
              <w:t>SCell</w:t>
            </w:r>
            <w:proofErr w:type="spellEnd"/>
            <w:r w:rsidRPr="00FA1AFC">
              <w:rPr>
                <w:i/>
                <w:iCs/>
              </w:rPr>
              <w:t>(s): FFS</w:t>
            </w:r>
          </w:p>
          <w:p w14:paraId="48E5ED7C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 xml:space="preserve">activating/de-activating any </w:t>
            </w:r>
            <w:proofErr w:type="spellStart"/>
            <w:r w:rsidRPr="00FA1AFC">
              <w:rPr>
                <w:i/>
                <w:iCs/>
              </w:rPr>
              <w:t>Scell</w:t>
            </w:r>
            <w:proofErr w:type="spellEnd"/>
            <w:r w:rsidRPr="00FA1AFC">
              <w:rPr>
                <w:i/>
                <w:iCs/>
              </w:rPr>
              <w:t>(s</w:t>
            </w:r>
            <w:proofErr w:type="gramStart"/>
            <w:r w:rsidRPr="00FA1AFC">
              <w:rPr>
                <w:i/>
                <w:iCs/>
              </w:rPr>
              <w:t>):FFS</w:t>
            </w:r>
            <w:proofErr w:type="gramEnd"/>
          </w:p>
          <w:p w14:paraId="37D48B55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>LPP positioning request: FFS</w:t>
            </w:r>
          </w:p>
          <w:p w14:paraId="6FF21B2F" w14:textId="77777777" w:rsidR="00337C9A" w:rsidRPr="00FA1AFC" w:rsidRDefault="00337C9A" w:rsidP="00FA1AFC">
            <w:pPr>
              <w:pStyle w:val="ListParagraph"/>
              <w:numPr>
                <w:ilvl w:val="0"/>
                <w:numId w:val="7"/>
              </w:numPr>
              <w:spacing w:afterLines="50"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And the general applicability rules for measurement gap for SSB, CSI-RS L3, Rel16 PRS in TS38.133</w:t>
            </w:r>
          </w:p>
          <w:p w14:paraId="3609DC13" w14:textId="77777777" w:rsidR="00337C9A" w:rsidRPr="00FA1AFC" w:rsidRDefault="00337C9A" w:rsidP="00FA1AFC">
            <w:pPr>
              <w:pStyle w:val="ListParagraph"/>
              <w:numPr>
                <w:ilvl w:val="1"/>
                <w:numId w:val="7"/>
              </w:numPr>
              <w:spacing w:afterLines="50" w:after="120" w:line="259" w:lineRule="auto"/>
              <w:contextualSpacing w:val="0"/>
              <w:rPr>
                <w:rFonts w:eastAsiaTheme="minorEastAsia"/>
                <w:b/>
                <w:bCs/>
                <w:i/>
                <w:iCs/>
                <w:u w:val="single"/>
              </w:rPr>
            </w:pPr>
            <w:r w:rsidRPr="00FA1AFC">
              <w:rPr>
                <w:rFonts w:eastAsiaTheme="minorEastAsia"/>
                <w:i/>
                <w:iCs/>
                <w:lang w:eastAsia="zh-CN"/>
              </w:rPr>
              <w:t xml:space="preserve">If MG is not required by any of the configured measurements, the MG is deactivated </w:t>
            </w:r>
            <w:proofErr w:type="gramStart"/>
            <w:r w:rsidRPr="00FA1AFC">
              <w:rPr>
                <w:rFonts w:eastAsiaTheme="minorEastAsia"/>
                <w:i/>
                <w:iCs/>
                <w:lang w:eastAsia="zh-CN"/>
              </w:rPr>
              <w:t>e.g.</w:t>
            </w:r>
            <w:proofErr w:type="gramEnd"/>
            <w:r w:rsidRPr="00FA1AFC">
              <w:rPr>
                <w:rFonts w:eastAsiaTheme="minorEastAsia"/>
                <w:i/>
                <w:iCs/>
                <w:lang w:eastAsia="zh-CN"/>
              </w:rPr>
              <w:t xml:space="preserve"> when.</w:t>
            </w:r>
          </w:p>
          <w:p w14:paraId="334CA470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>the UE is configured with only SSB measurements, and all the measured SSBs are fully within the BW of the active BWP.</w:t>
            </w:r>
          </w:p>
          <w:p w14:paraId="1E4D26DE" w14:textId="77777777" w:rsidR="00337C9A" w:rsidRPr="00FA1AFC" w:rsidRDefault="00337C9A" w:rsidP="00FA1AFC">
            <w:pPr>
              <w:pStyle w:val="ListParagraph"/>
              <w:numPr>
                <w:ilvl w:val="1"/>
                <w:numId w:val="7"/>
              </w:numPr>
              <w:spacing w:afterLines="50" w:after="120" w:line="259" w:lineRule="auto"/>
              <w:contextualSpacing w:val="0"/>
              <w:rPr>
                <w:rFonts w:eastAsiaTheme="minorEastAsia"/>
                <w:b/>
                <w:bCs/>
                <w:i/>
                <w:iCs/>
                <w:u w:val="single"/>
              </w:rPr>
            </w:pPr>
            <w:r w:rsidRPr="00FA1AFC">
              <w:rPr>
                <w:rFonts w:eastAsiaTheme="minorEastAsia"/>
                <w:i/>
                <w:iCs/>
                <w:lang w:eastAsia="zh-CN"/>
              </w:rPr>
              <w:t xml:space="preserve">If MG is required by one or more of the configured measurements, the MG is activated </w:t>
            </w:r>
            <w:proofErr w:type="gramStart"/>
            <w:r w:rsidRPr="00FA1AFC">
              <w:rPr>
                <w:rFonts w:eastAsiaTheme="minorEastAsia"/>
                <w:i/>
                <w:iCs/>
                <w:lang w:eastAsia="zh-CN"/>
              </w:rPr>
              <w:t>e.g.</w:t>
            </w:r>
            <w:proofErr w:type="gramEnd"/>
            <w:r w:rsidRPr="00FA1AFC">
              <w:rPr>
                <w:rFonts w:eastAsiaTheme="minorEastAsia"/>
                <w:i/>
                <w:iCs/>
                <w:lang w:eastAsia="zh-CN"/>
              </w:rPr>
              <w:t xml:space="preserve"> when:</w:t>
            </w:r>
          </w:p>
          <w:p w14:paraId="10D8E5BF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>the UE is configured with at least CSI-RS measurements or,</w:t>
            </w:r>
          </w:p>
          <w:p w14:paraId="6BF294B8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 xml:space="preserve">the UE is configured with at least PRS measurements </w:t>
            </w:r>
            <w:proofErr w:type="gramStart"/>
            <w:r w:rsidRPr="00FA1AFC">
              <w:rPr>
                <w:i/>
                <w:iCs/>
              </w:rPr>
              <w:t>or ,</w:t>
            </w:r>
            <w:proofErr w:type="gramEnd"/>
          </w:p>
          <w:p w14:paraId="544049DC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>the UE is configured with only SSB measurements, and one of the measured SSBs is not fully within the BW of the active BWPs or.</w:t>
            </w:r>
          </w:p>
          <w:p w14:paraId="415E4FDE" w14:textId="77777777" w:rsidR="00337C9A" w:rsidRPr="00FA1AFC" w:rsidRDefault="00337C9A" w:rsidP="00FA1AFC">
            <w:pPr>
              <w:pStyle w:val="ListParagraph"/>
              <w:numPr>
                <w:ilvl w:val="2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>the UE is configured with at least inter-RAT measurements.</w:t>
            </w:r>
          </w:p>
          <w:p w14:paraId="6520993A" w14:textId="77777777" w:rsidR="00337C9A" w:rsidRPr="00FA1AFC" w:rsidRDefault="00337C9A" w:rsidP="00FA1AFC">
            <w:pPr>
              <w:spacing w:afterLines="50" w:after="120"/>
              <w:jc w:val="both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Notes: Exact way to capture the rules for UE autonomous Pre-MG activation/deactivation can be discussed based on the CR.</w:t>
            </w:r>
          </w:p>
          <w:p w14:paraId="71BADFD0" w14:textId="77777777" w:rsidR="00337C9A" w:rsidRPr="00FA1AFC" w:rsidRDefault="00337C9A" w:rsidP="00FA1AFC">
            <w:pPr>
              <w:pStyle w:val="Heading4"/>
              <w:spacing w:afterLines="50" w:after="120"/>
              <w:outlineLvl w:val="3"/>
              <w:rPr>
                <w:rFonts w:ascii="Times New Roman" w:eastAsiaTheme="minorEastAsia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FA1AFC">
              <w:rPr>
                <w:rFonts w:ascii="Times New Roman" w:eastAsiaTheme="minorEastAsia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 xml:space="preserve">How can the activation/deactivation status of pre-configured MGs be indicated in case of </w:t>
            </w:r>
            <w:proofErr w:type="gramStart"/>
            <w:r w:rsidRPr="00FA1AFC">
              <w:rPr>
                <w:rFonts w:ascii="Times New Roman" w:eastAsiaTheme="minorEastAsia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CA</w:t>
            </w:r>
            <w:proofErr w:type="gramEnd"/>
          </w:p>
          <w:p w14:paraId="29292B65" w14:textId="77777777" w:rsidR="00337C9A" w:rsidRPr="00FA1AFC" w:rsidRDefault="00337C9A" w:rsidP="00FA1AFC">
            <w:pPr>
              <w:pStyle w:val="ListParagraph"/>
              <w:numPr>
                <w:ilvl w:val="0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  <w:lang w:val="en-US" w:eastAsia="zh-CN"/>
              </w:rPr>
            </w:pPr>
            <w:r w:rsidRPr="00FA1AFC">
              <w:rPr>
                <w:i/>
                <w:iCs/>
                <w:lang w:val="en-US" w:eastAsia="zh-CN"/>
              </w:rPr>
              <w:t xml:space="preserve">FFS on the following principles: </w:t>
            </w:r>
          </w:p>
          <w:p w14:paraId="2B728CD9" w14:textId="77777777" w:rsidR="00337C9A" w:rsidRPr="00FA1AFC" w:rsidRDefault="00337C9A" w:rsidP="00FA1AFC">
            <w:pPr>
              <w:pStyle w:val="ListParagraph"/>
              <w:numPr>
                <w:ilvl w:val="1"/>
                <w:numId w:val="7"/>
              </w:numPr>
              <w:spacing w:afterLines="50" w:after="120" w:line="259" w:lineRule="auto"/>
              <w:contextualSpacing w:val="0"/>
              <w:rPr>
                <w:rFonts w:ascii="Calibri" w:eastAsiaTheme="minorEastAsia" w:hAnsi="Calibri" w:cs="Calibri"/>
                <w:i/>
                <w:iCs/>
                <w:lang w:val="en-US" w:eastAsia="zh-CN"/>
              </w:rPr>
            </w:pPr>
            <w:r w:rsidRPr="00FA1AFC">
              <w:rPr>
                <w:i/>
                <w:iCs/>
              </w:rPr>
              <w:lastRenderedPageBreak/>
              <w:t xml:space="preserve">When configured with per-UE gap, UE should assume the gap is ON as long as the pre-MG status of active DL BWP in one of the CCs is ON, and assume the gap is OFF only if the pre-MG status of active DL BWP in all CCs </w:t>
            </w:r>
            <w:proofErr w:type="gramStart"/>
            <w:r w:rsidRPr="00FA1AFC">
              <w:rPr>
                <w:i/>
                <w:iCs/>
              </w:rPr>
              <w:t>are</w:t>
            </w:r>
            <w:proofErr w:type="gramEnd"/>
            <w:r w:rsidRPr="00FA1AFC">
              <w:rPr>
                <w:i/>
                <w:iCs/>
              </w:rPr>
              <w:t xml:space="preserve"> OFF. </w:t>
            </w:r>
          </w:p>
          <w:p w14:paraId="64921B6D" w14:textId="77777777" w:rsidR="00337C9A" w:rsidRPr="00FA1AFC" w:rsidRDefault="00337C9A" w:rsidP="00FA1AFC">
            <w:pPr>
              <w:pStyle w:val="ListParagraph"/>
              <w:numPr>
                <w:ilvl w:val="1"/>
                <w:numId w:val="7"/>
              </w:numPr>
              <w:spacing w:afterLines="50" w:after="120" w:line="259" w:lineRule="auto"/>
              <w:contextualSpacing w:val="0"/>
              <w:rPr>
                <w:i/>
                <w:iCs/>
              </w:rPr>
            </w:pPr>
            <w:r w:rsidRPr="00FA1AFC">
              <w:rPr>
                <w:i/>
                <w:iCs/>
              </w:rPr>
              <w:t xml:space="preserve">When configured with per-FR gap, UE should assume the gap is ON as long as the pre-MG status of active DL BWP in one of the CCs in the same FR is ON, and assume the gap is OFF only if the pre-MG status of active DL active DL BWP in all CCs in the same FR are OFF. </w:t>
            </w:r>
          </w:p>
          <w:p w14:paraId="3CF14640" w14:textId="60A68512" w:rsidR="00337C9A" w:rsidRPr="00FA1AFC" w:rsidRDefault="00337C9A" w:rsidP="00FA1AFC">
            <w:pPr>
              <w:spacing w:afterLines="50" w:after="120"/>
              <w:jc w:val="both"/>
              <w:rPr>
                <w:rFonts w:ascii="Calibri" w:eastAsia="Malgun Gothic" w:hAnsi="Calibri" w:cs="Calibri"/>
                <w:b/>
                <w:lang w:val="en-US" w:eastAsia="zh-CN"/>
              </w:rPr>
            </w:pPr>
            <w:r w:rsidRPr="00FA1AFC">
              <w:rPr>
                <w:i/>
                <w:iCs/>
                <w:lang w:val="en-US" w:eastAsia="zh-CN"/>
              </w:rPr>
              <w:t xml:space="preserve">FFS   on the pre-MG activation/deactivation status indication in case of pre-MG activation / deactivation triggered by RRC </w:t>
            </w:r>
            <w:proofErr w:type="spellStart"/>
            <w:r w:rsidRPr="00FA1AFC">
              <w:rPr>
                <w:i/>
                <w:iCs/>
                <w:lang w:val="en-US" w:eastAsia="zh-CN"/>
              </w:rPr>
              <w:t>signalling</w:t>
            </w:r>
            <w:proofErr w:type="spellEnd"/>
            <w:r w:rsidRPr="00FA1AFC">
              <w:rPr>
                <w:i/>
                <w:iCs/>
                <w:lang w:val="en-US" w:eastAsia="zh-CN"/>
              </w:rPr>
              <w:t xml:space="preserve"> in case of CA.</w:t>
            </w:r>
          </w:p>
        </w:tc>
      </w:tr>
    </w:tbl>
    <w:p w14:paraId="4C5C3FFE" w14:textId="0A0FE086" w:rsidR="00337C9A" w:rsidRPr="00337C9A" w:rsidRDefault="00337C9A" w:rsidP="00337C9A">
      <w:pPr>
        <w:rPr>
          <w:rFonts w:eastAsiaTheme="minorEastAsia"/>
          <w:lang w:val="en-US" w:eastAsia="zh-CN"/>
        </w:rPr>
      </w:pPr>
    </w:p>
    <w:p w14:paraId="362F5089" w14:textId="21C30963" w:rsidR="00096814" w:rsidRDefault="00096814" w:rsidP="00096814">
      <w:pPr>
        <w:jc w:val="both"/>
        <w:rPr>
          <w:rFonts w:ascii="Calibri" w:eastAsiaTheme="minorEastAsia" w:hAnsi="Calibri" w:cs="Calibri"/>
          <w:lang w:val="en-US" w:eastAsia="zh-CN"/>
        </w:rPr>
      </w:pPr>
      <w:r w:rsidRPr="00096814">
        <w:rPr>
          <w:rFonts w:ascii="Calibri" w:eastAsiaTheme="minorEastAsia" w:hAnsi="Calibri" w:cs="Calibri" w:hint="eastAsia"/>
          <w:lang w:val="en-US" w:eastAsia="zh-CN"/>
        </w:rPr>
        <w:t>R</w:t>
      </w:r>
      <w:r w:rsidRPr="00096814">
        <w:rPr>
          <w:rFonts w:ascii="Calibri" w:eastAsiaTheme="minorEastAsia" w:hAnsi="Calibri" w:cs="Calibri"/>
          <w:lang w:val="en-US" w:eastAsia="zh-CN"/>
        </w:rPr>
        <w:t xml:space="preserve">egarding to trigger event for </w:t>
      </w:r>
      <w:r>
        <w:rPr>
          <w:rFonts w:ascii="Calibri" w:eastAsiaTheme="minorEastAsia" w:hAnsi="Calibri" w:cs="Calibri"/>
          <w:lang w:val="en-US" w:eastAsia="zh-CN"/>
        </w:rPr>
        <w:t>pre-MG status re-checking, we believe that all the FFS points should be confirmed, because all of them ha</w:t>
      </w:r>
      <w:r w:rsidR="0039544A">
        <w:rPr>
          <w:rFonts w:ascii="Calibri" w:eastAsiaTheme="minorEastAsia" w:hAnsi="Calibri" w:cs="Calibri"/>
          <w:lang w:val="en-US" w:eastAsia="zh-CN"/>
        </w:rPr>
        <w:t>ve</w:t>
      </w:r>
      <w:r>
        <w:rPr>
          <w:rFonts w:ascii="Calibri" w:eastAsiaTheme="minorEastAsia" w:hAnsi="Calibri" w:cs="Calibri"/>
          <w:lang w:val="en-US" w:eastAsia="zh-CN"/>
        </w:rPr>
        <w:t xml:space="preserve"> potential change to the pre-MG status</w:t>
      </w:r>
      <w:r w:rsidR="00BB7DC7">
        <w:rPr>
          <w:rFonts w:ascii="Calibri" w:eastAsiaTheme="minorEastAsia" w:hAnsi="Calibri" w:cs="Calibri"/>
          <w:lang w:val="en-US" w:eastAsia="zh-CN"/>
        </w:rPr>
        <w:t>, e.g., due to a new MO or a new DL active BWP</w:t>
      </w:r>
      <w:r>
        <w:rPr>
          <w:rFonts w:ascii="Calibri" w:eastAsiaTheme="minorEastAsia" w:hAnsi="Calibri" w:cs="Calibri"/>
          <w:lang w:val="en-US" w:eastAsia="zh-CN"/>
        </w:rPr>
        <w:t xml:space="preserve">. </w:t>
      </w:r>
      <w:r w:rsidR="00BB7DC7">
        <w:rPr>
          <w:rFonts w:ascii="Calibri" w:eastAsiaTheme="minorEastAsia" w:hAnsi="Calibri" w:cs="Calibri"/>
          <w:lang w:val="en-US" w:eastAsia="zh-CN"/>
        </w:rPr>
        <w:t xml:space="preserve">On modification is that </w:t>
      </w:r>
      <w:r>
        <w:rPr>
          <w:rFonts w:ascii="Calibri" w:eastAsiaTheme="minorEastAsia" w:hAnsi="Calibri" w:cs="Calibri"/>
          <w:lang w:val="en-US" w:eastAsia="zh-CN"/>
        </w:rPr>
        <w:t xml:space="preserve">the </w:t>
      </w:r>
      <w:proofErr w:type="spellStart"/>
      <w:r>
        <w:rPr>
          <w:rFonts w:ascii="Calibri" w:eastAsiaTheme="minorEastAsia" w:hAnsi="Calibri" w:cs="Calibri"/>
          <w:lang w:val="en-US" w:eastAsia="zh-CN"/>
        </w:rPr>
        <w:t>SCell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 addition should be changed to direct </w:t>
      </w:r>
      <w:proofErr w:type="spellStart"/>
      <w:r>
        <w:rPr>
          <w:rFonts w:ascii="Calibri" w:eastAsiaTheme="minorEastAsia" w:hAnsi="Calibri" w:cs="Calibri"/>
          <w:lang w:val="en-US" w:eastAsia="zh-CN"/>
        </w:rPr>
        <w:t>SCell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 addition</w:t>
      </w:r>
      <w:r w:rsidR="00817303">
        <w:rPr>
          <w:rFonts w:ascii="Calibri" w:eastAsiaTheme="minorEastAsia" w:hAnsi="Calibri" w:cs="Calibri"/>
          <w:lang w:val="en-US" w:eastAsia="zh-CN"/>
        </w:rPr>
        <w:t>. I</w:t>
      </w:r>
      <w:r>
        <w:rPr>
          <w:rFonts w:ascii="Calibri" w:eastAsiaTheme="minorEastAsia" w:hAnsi="Calibri" w:cs="Calibri"/>
          <w:lang w:val="en-US" w:eastAsia="zh-CN"/>
        </w:rPr>
        <w:t xml:space="preserve">f the </w:t>
      </w:r>
      <w:proofErr w:type="spellStart"/>
      <w:r>
        <w:rPr>
          <w:rFonts w:ascii="Calibri" w:eastAsiaTheme="minorEastAsia" w:hAnsi="Calibri" w:cs="Calibri"/>
          <w:lang w:val="en-US" w:eastAsia="zh-CN"/>
        </w:rPr>
        <w:t>SCell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 is only added in</w:t>
      </w:r>
      <w:r w:rsidR="00817303">
        <w:rPr>
          <w:rFonts w:ascii="Calibri" w:eastAsiaTheme="minorEastAsia" w:hAnsi="Calibri" w:cs="Calibri"/>
          <w:lang w:val="en-US" w:eastAsia="zh-CN"/>
        </w:rPr>
        <w:t>to</w:t>
      </w:r>
      <w:r>
        <w:rPr>
          <w:rFonts w:ascii="Calibri" w:eastAsiaTheme="minorEastAsia" w:hAnsi="Calibri" w:cs="Calibri"/>
          <w:lang w:val="en-US" w:eastAsia="zh-CN"/>
        </w:rPr>
        <w:t xml:space="preserve"> a de-activated state</w:t>
      </w:r>
      <w:r w:rsidR="00817303">
        <w:rPr>
          <w:rFonts w:ascii="Calibri" w:eastAsiaTheme="minorEastAsia" w:hAnsi="Calibri" w:cs="Calibri"/>
          <w:lang w:val="en-US" w:eastAsia="zh-CN"/>
        </w:rPr>
        <w:t>,</w:t>
      </w:r>
      <w:r>
        <w:rPr>
          <w:rFonts w:ascii="Calibri" w:eastAsiaTheme="minorEastAsia" w:hAnsi="Calibri" w:cs="Calibri"/>
          <w:lang w:val="en-US" w:eastAsia="zh-CN"/>
        </w:rPr>
        <w:t xml:space="preserve"> it has no DL active BWP essentially. </w:t>
      </w:r>
    </w:p>
    <w:p w14:paraId="3F3B4BBA" w14:textId="67907D89" w:rsidR="0039544A" w:rsidRPr="0039544A" w:rsidRDefault="00096814" w:rsidP="0039544A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4" w:name="_Ref91581998"/>
      <w:r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39544A">
        <w:rPr>
          <w:rFonts w:ascii="Calibri" w:eastAsiaTheme="minorEastAsia" w:hAnsi="Calibri" w:cs="Calibri"/>
          <w:lang w:val="en-US" w:eastAsia="zh-CN"/>
        </w:rPr>
        <w:fldChar w:fldCharType="begin"/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39544A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5</w:t>
      </w:r>
      <w:r w:rsidRPr="0039544A">
        <w:rPr>
          <w:rFonts w:ascii="Calibri" w:eastAsiaTheme="minorEastAsia" w:hAnsi="Calibri" w:cs="Calibri"/>
          <w:lang w:val="en-US" w:eastAsia="zh-CN"/>
        </w:rPr>
        <w:fldChar w:fldCharType="end"/>
      </w:r>
      <w:r w:rsidRPr="0039544A">
        <w:rPr>
          <w:rFonts w:ascii="Calibri" w:eastAsiaTheme="minorEastAsia" w:hAnsi="Calibri" w:cs="Calibri"/>
          <w:lang w:val="en-US" w:eastAsia="zh-CN"/>
        </w:rPr>
        <w:t xml:space="preserve">: The trigger events that may change the activation status of pre-MG configured to UE </w:t>
      </w:r>
      <w:r w:rsidR="0039544A" w:rsidRPr="0039544A">
        <w:rPr>
          <w:rFonts w:ascii="Calibri" w:eastAsiaTheme="minorEastAsia" w:hAnsi="Calibri" w:cs="Calibri"/>
          <w:lang w:val="en-US" w:eastAsia="zh-CN"/>
        </w:rPr>
        <w:t>include:</w:t>
      </w:r>
    </w:p>
    <w:p w14:paraId="60D4EE38" w14:textId="77777777" w:rsidR="0039544A" w:rsidRPr="0039544A" w:rsidRDefault="0039544A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 xml:space="preserve">BWP switching, </w:t>
      </w:r>
    </w:p>
    <w:p w14:paraId="63C3B767" w14:textId="77777777" w:rsidR="0039544A" w:rsidRPr="0039544A" w:rsidRDefault="0039544A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>Direct adding/removing any measurement object(s)</w:t>
      </w:r>
    </w:p>
    <w:p w14:paraId="665FDB2F" w14:textId="592BC429" w:rsidR="0039544A" w:rsidRPr="0039544A" w:rsidRDefault="00BB7DC7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A</w:t>
      </w:r>
      <w:r w:rsidR="0039544A" w:rsidRPr="0039544A">
        <w:rPr>
          <w:rFonts w:ascii="Calibri" w:eastAsiaTheme="minorEastAsia" w:hAnsi="Calibri" w:cs="Calibri"/>
          <w:lang w:val="en-US" w:eastAsia="zh-CN"/>
        </w:rPr>
        <w:t xml:space="preserve">dding/releasing/changing </w:t>
      </w:r>
      <w:proofErr w:type="spellStart"/>
      <w:r w:rsidR="0039544A" w:rsidRPr="0039544A">
        <w:rPr>
          <w:rFonts w:ascii="Calibri" w:eastAsiaTheme="minorEastAsia" w:hAnsi="Calibri" w:cs="Calibri"/>
          <w:lang w:val="en-US" w:eastAsia="zh-CN"/>
        </w:rPr>
        <w:t>SCell</w:t>
      </w:r>
      <w:proofErr w:type="spellEnd"/>
      <w:r w:rsidR="0039544A" w:rsidRPr="0039544A">
        <w:rPr>
          <w:rFonts w:ascii="Calibri" w:eastAsiaTheme="minorEastAsia" w:hAnsi="Calibri" w:cs="Calibri"/>
          <w:lang w:val="en-US" w:eastAsia="zh-CN"/>
        </w:rPr>
        <w:t>(s)</w:t>
      </w:r>
    </w:p>
    <w:p w14:paraId="06688214" w14:textId="54F903C2" w:rsidR="0039544A" w:rsidRPr="0039544A" w:rsidRDefault="00BB7DC7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A</w:t>
      </w:r>
      <w:r w:rsidR="0039544A" w:rsidRPr="0039544A">
        <w:rPr>
          <w:rFonts w:ascii="Calibri" w:eastAsiaTheme="minorEastAsia" w:hAnsi="Calibri" w:cs="Calibri"/>
          <w:lang w:val="en-US" w:eastAsia="zh-CN"/>
        </w:rPr>
        <w:t xml:space="preserve">ctivating/de-activating any </w:t>
      </w:r>
      <w:proofErr w:type="spellStart"/>
      <w:r w:rsidR="0039544A" w:rsidRPr="0039544A">
        <w:rPr>
          <w:rFonts w:ascii="Calibri" w:eastAsiaTheme="minorEastAsia" w:hAnsi="Calibri" w:cs="Calibri"/>
          <w:lang w:val="en-US" w:eastAsia="zh-CN"/>
        </w:rPr>
        <w:t>Scell</w:t>
      </w:r>
      <w:proofErr w:type="spellEnd"/>
      <w:r w:rsidR="0039544A" w:rsidRPr="0039544A">
        <w:rPr>
          <w:rFonts w:ascii="Calibri" w:eastAsiaTheme="minorEastAsia" w:hAnsi="Calibri" w:cs="Calibri"/>
          <w:lang w:val="en-US" w:eastAsia="zh-CN"/>
        </w:rPr>
        <w:t>(s)</w:t>
      </w:r>
    </w:p>
    <w:p w14:paraId="7252F13C" w14:textId="77777777" w:rsidR="0039544A" w:rsidRPr="0039544A" w:rsidRDefault="0039544A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>LPP positioning request</w:t>
      </w:r>
    </w:p>
    <w:bookmarkEnd w:id="14"/>
    <w:p w14:paraId="21D709AF" w14:textId="30C38C95" w:rsidR="00337C9A" w:rsidRPr="00337C9A" w:rsidRDefault="00BC2BAB" w:rsidP="00337C9A">
      <w:pPr>
        <w:rPr>
          <w:rFonts w:eastAsiaTheme="minorEastAsia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The CA issue is already discussed in previous section. Therefore, we skip it here.</w:t>
      </w:r>
    </w:p>
    <w:p w14:paraId="34FA4A7A" w14:textId="77777777" w:rsidR="00B85E98" w:rsidRPr="00D0667E" w:rsidRDefault="00B85E98" w:rsidP="00B85E98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bCs/>
          <w:sz w:val="22"/>
          <w:szCs w:val="22"/>
          <w:lang w:eastAsia="zh-TW"/>
        </w:rPr>
        <w:t>RRM requirements</w:t>
      </w:r>
    </w:p>
    <w:p w14:paraId="409ABCB5" w14:textId="77777777" w:rsidR="00337C9A" w:rsidRPr="00337C9A" w:rsidRDefault="00337C9A" w:rsidP="00337C9A">
      <w:pPr>
        <w:jc w:val="both"/>
        <w:rPr>
          <w:rFonts w:ascii="Calibri" w:eastAsiaTheme="minorEastAsia" w:hAnsi="Calibri" w:cs="Calibri"/>
          <w:lang w:val="en-US" w:eastAsia="zh-CN"/>
        </w:rPr>
      </w:pPr>
      <w:r w:rsidRPr="00337C9A">
        <w:rPr>
          <w:rFonts w:ascii="Calibri" w:eastAsiaTheme="minorEastAsia" w:hAnsi="Calibri" w:cs="Calibri"/>
          <w:lang w:val="en-US" w:eastAsia="zh-CN"/>
        </w:rPr>
        <w:t>Open issues captured in [1] are duplicated below:</w:t>
      </w:r>
    </w:p>
    <w:tbl>
      <w:tblPr>
        <w:tblStyle w:val="TableGrid"/>
        <w:tblW w:w="9234" w:type="dxa"/>
        <w:tblInd w:w="400" w:type="dxa"/>
        <w:tblLook w:val="04A0" w:firstRow="1" w:lastRow="0" w:firstColumn="1" w:lastColumn="0" w:noHBand="0" w:noVBand="1"/>
      </w:tblPr>
      <w:tblGrid>
        <w:gridCol w:w="9234"/>
      </w:tblGrid>
      <w:tr w:rsidR="00337C9A" w:rsidRPr="00FA1AFC" w14:paraId="2186EE4A" w14:textId="77777777" w:rsidTr="00005D84">
        <w:tc>
          <w:tcPr>
            <w:tcW w:w="9234" w:type="dxa"/>
          </w:tcPr>
          <w:p w14:paraId="4B491D7D" w14:textId="77777777" w:rsidR="00337C9A" w:rsidRPr="00FA1AFC" w:rsidRDefault="00337C9A" w:rsidP="00FA1AFC">
            <w:pPr>
              <w:spacing w:after="120"/>
              <w:rPr>
                <w:rFonts w:eastAsiaTheme="minorEastAsia"/>
                <w:i/>
                <w:color w:val="0070C0"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>The additional transition time for Activation/Deactivation Delay</w:t>
            </w:r>
            <w:r w:rsidRPr="00FA1AFC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4EFD1495" w14:textId="77777777" w:rsidR="00337C9A" w:rsidRPr="00FA1AFC" w:rsidRDefault="00337C9A" w:rsidP="00FA1AFC">
            <w:pPr>
              <w:spacing w:after="120"/>
              <w:rPr>
                <w:b/>
                <w:bCs/>
                <w:i/>
                <w:iCs/>
              </w:rPr>
            </w:pPr>
            <w:r w:rsidRPr="00FA1AFC">
              <w:rPr>
                <w:rFonts w:eastAsiaTheme="minorEastAsia"/>
              </w:rPr>
              <w:t>Can be FFS and decided in the next meeting</w:t>
            </w:r>
            <w:r w:rsidRPr="00FA1AFC">
              <w:rPr>
                <w:rFonts w:eastAsiaTheme="minorEastAsia"/>
                <w:u w:val="single"/>
              </w:rPr>
              <w:t>:</w:t>
            </w:r>
          </w:p>
          <w:p w14:paraId="5E0B7F9A" w14:textId="77777777" w:rsidR="00337C9A" w:rsidRPr="00FA1AFC" w:rsidRDefault="00337C9A" w:rsidP="00FA1AFC">
            <w:pPr>
              <w:numPr>
                <w:ilvl w:val="1"/>
                <w:numId w:val="7"/>
              </w:numPr>
              <w:spacing w:after="120" w:line="259" w:lineRule="auto"/>
              <w:rPr>
                <w:i/>
                <w:iCs/>
              </w:rPr>
            </w:pPr>
            <w:r w:rsidRPr="00FA1AFC">
              <w:rPr>
                <w:i/>
                <w:iCs/>
              </w:rPr>
              <w:t xml:space="preserve">Option 1: 5ms </w:t>
            </w:r>
          </w:p>
          <w:p w14:paraId="7A2B313A" w14:textId="77777777" w:rsidR="00337C9A" w:rsidRPr="00FA1AFC" w:rsidRDefault="00337C9A" w:rsidP="00FA1AFC">
            <w:pPr>
              <w:numPr>
                <w:ilvl w:val="1"/>
                <w:numId w:val="7"/>
              </w:numPr>
              <w:spacing w:after="120"/>
              <w:rPr>
                <w:i/>
                <w:iCs/>
              </w:rPr>
            </w:pPr>
            <w:r w:rsidRPr="00FA1AFC">
              <w:rPr>
                <w:rFonts w:eastAsiaTheme="minorEastAsia"/>
                <w:i/>
                <w:iCs/>
              </w:rPr>
              <w:t xml:space="preserve">Option </w:t>
            </w:r>
            <w:proofErr w:type="gramStart"/>
            <w:r w:rsidRPr="00FA1AFC">
              <w:rPr>
                <w:rFonts w:eastAsiaTheme="minorEastAsia"/>
                <w:i/>
                <w:iCs/>
              </w:rPr>
              <w:t>2 :</w:t>
            </w:r>
            <w:proofErr w:type="gramEnd"/>
            <w:r w:rsidRPr="00FA1AFC">
              <w:rPr>
                <w:i/>
                <w:iCs/>
              </w:rPr>
              <w:sym w:font="Symbol" w:char="F044"/>
            </w:r>
            <w:r w:rsidRPr="00FA1AFC">
              <w:rPr>
                <w:i/>
                <w:iCs/>
              </w:rPr>
              <w:t>T=10ms – BWP switch delay</w:t>
            </w:r>
          </w:p>
          <w:p w14:paraId="24A86CB6" w14:textId="77777777" w:rsidR="00337C9A" w:rsidRPr="00FA1AFC" w:rsidRDefault="00337C9A" w:rsidP="00FA1AFC">
            <w:pPr>
              <w:spacing w:after="120"/>
              <w:rPr>
                <w:rFonts w:eastAsiaTheme="minorEastAsia"/>
                <w:i/>
                <w:color w:val="0070C0"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>Start point of Activation/Deactivation Delay</w:t>
            </w:r>
            <w:r w:rsidRPr="00FA1AFC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6C5F4912" w14:textId="77777777" w:rsidR="00337C9A" w:rsidRPr="00FA1AFC" w:rsidRDefault="00337C9A" w:rsidP="00FA1AFC">
            <w:pPr>
              <w:pStyle w:val="ListParagraph"/>
              <w:numPr>
                <w:ilvl w:val="0"/>
                <w:numId w:val="12"/>
              </w:numPr>
              <w:spacing w:after="120" w:line="259" w:lineRule="auto"/>
              <w:contextualSpacing w:val="0"/>
              <w:rPr>
                <w:rFonts w:eastAsia="Yu Mincho"/>
                <w:i/>
                <w:iCs/>
              </w:rPr>
            </w:pPr>
            <w:r w:rsidRPr="00FA1AFC">
              <w:rPr>
                <w:rFonts w:eastAsia="Yu Mincho"/>
                <w:i/>
                <w:iCs/>
              </w:rPr>
              <w:t xml:space="preserve">The pre-MG activation/deactivation delay starts from the time when received BWP switch request if the pre-MG activation/deactivation is triggered by BWP switching. </w:t>
            </w:r>
          </w:p>
          <w:p w14:paraId="1E833845" w14:textId="77777777" w:rsidR="00337C9A" w:rsidRPr="00FA1AFC" w:rsidRDefault="00337C9A" w:rsidP="00FA1AFC">
            <w:pPr>
              <w:pStyle w:val="ListParagraph"/>
              <w:numPr>
                <w:ilvl w:val="0"/>
                <w:numId w:val="12"/>
              </w:numPr>
              <w:spacing w:after="120" w:line="259" w:lineRule="auto"/>
              <w:contextualSpacing w:val="0"/>
              <w:rPr>
                <w:rFonts w:eastAsiaTheme="minorEastAsia"/>
                <w:i/>
                <w:iCs/>
              </w:rPr>
            </w:pPr>
            <w:r w:rsidRPr="00FA1AFC">
              <w:rPr>
                <w:rFonts w:eastAsia="Yu Mincho"/>
                <w:i/>
                <w:iCs/>
              </w:rPr>
              <w:t>FFS when the pre-MG activation/deactivation takes effect on measurement after the activation/deactivation delay.</w:t>
            </w:r>
          </w:p>
          <w:p w14:paraId="22DFACB1" w14:textId="77777777" w:rsidR="00337C9A" w:rsidRPr="00FA1AFC" w:rsidRDefault="00337C9A" w:rsidP="00FA1AFC">
            <w:pPr>
              <w:spacing w:after="12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 xml:space="preserve">The start </w:t>
            </w:r>
            <w:proofErr w:type="gramStart"/>
            <w:r w:rsidRPr="00FA1AFC">
              <w:rPr>
                <w:rFonts w:eastAsiaTheme="minorEastAsia"/>
                <w:b/>
                <w:bCs/>
                <w:u w:val="single"/>
              </w:rPr>
              <w:t>point</w:t>
            </w:r>
            <w:proofErr w:type="gramEnd"/>
            <w:r w:rsidRPr="00FA1AFC">
              <w:rPr>
                <w:rFonts w:eastAsiaTheme="minorEastAsia"/>
                <w:b/>
                <w:bCs/>
                <w:u w:val="single"/>
              </w:rPr>
              <w:t xml:space="preserve"> of measurement report period</w:t>
            </w:r>
            <w:r w:rsidRPr="00FA1AFC">
              <w:rPr>
                <w:rFonts w:eastAsiaTheme="minorEastAsia" w:hint="eastAsia"/>
                <w:i/>
              </w:rPr>
              <w:t xml:space="preserve"> </w:t>
            </w:r>
          </w:p>
          <w:p w14:paraId="79F0CE0D" w14:textId="77777777" w:rsidR="00337C9A" w:rsidRPr="00FA1AFC" w:rsidRDefault="00337C9A" w:rsidP="00FA1AFC">
            <w:pPr>
              <w:pStyle w:val="ListParagraph"/>
              <w:numPr>
                <w:ilvl w:val="0"/>
                <w:numId w:val="13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FFS the start option of measurement report period</w:t>
            </w:r>
          </w:p>
          <w:p w14:paraId="261DBB11" w14:textId="77777777" w:rsidR="00337C9A" w:rsidRPr="00FA1AFC" w:rsidRDefault="00337C9A" w:rsidP="00FA1AFC">
            <w:pPr>
              <w:pStyle w:val="ListParagraph"/>
              <w:numPr>
                <w:ilvl w:val="0"/>
                <w:numId w:val="13"/>
              </w:numPr>
              <w:spacing w:after="120" w:line="259" w:lineRule="auto"/>
              <w:contextualSpacing w:val="0"/>
              <w:rPr>
                <w:rFonts w:eastAsiaTheme="minorEastAsia"/>
                <w:i/>
              </w:rPr>
            </w:pPr>
            <w:r w:rsidRPr="00FA1AFC">
              <w:rPr>
                <w:rFonts w:eastAsiaTheme="minorEastAsia"/>
                <w:i/>
              </w:rPr>
              <w:t>FFS whether UE shall continue the ongoing measurement when pre-MG status changed</w:t>
            </w:r>
          </w:p>
          <w:p w14:paraId="28A88A2D" w14:textId="77777777" w:rsidR="00507C59" w:rsidRPr="00FA1AFC" w:rsidRDefault="00507C59" w:rsidP="00FA1AFC">
            <w:pPr>
              <w:spacing w:after="120"/>
              <w:rPr>
                <w:rFonts w:eastAsiaTheme="minorEastAsia"/>
                <w:b/>
                <w:bCs/>
                <w:u w:val="single"/>
              </w:rPr>
            </w:pPr>
            <w:r w:rsidRPr="00FA1AFC">
              <w:rPr>
                <w:rFonts w:eastAsiaTheme="minorEastAsia"/>
                <w:b/>
                <w:bCs/>
                <w:u w:val="single"/>
              </w:rPr>
              <w:t>The components included in measurement report period</w:t>
            </w:r>
          </w:p>
          <w:p w14:paraId="64C99B04" w14:textId="77777777" w:rsidR="00507C59" w:rsidRPr="00FA1AFC" w:rsidRDefault="00507C59" w:rsidP="00FA1AFC">
            <w:pPr>
              <w:spacing w:after="120"/>
              <w:rPr>
                <w:rFonts w:eastAsiaTheme="minorEastAsia"/>
                <w:i/>
                <w:iCs/>
              </w:rPr>
            </w:pPr>
            <w:r w:rsidRPr="00FA1AFC">
              <w:rPr>
                <w:rFonts w:eastAsiaTheme="minorEastAsia"/>
                <w:i/>
                <w:iCs/>
              </w:rPr>
              <w:t>Can be FFS on in the next meeting:</w:t>
            </w:r>
          </w:p>
          <w:p w14:paraId="254CCAE9" w14:textId="77777777" w:rsidR="00507C59" w:rsidRPr="00FA1AFC" w:rsidRDefault="00507C59" w:rsidP="00FA1AFC">
            <w:pPr>
              <w:pStyle w:val="ListParagraph"/>
              <w:numPr>
                <w:ilvl w:val="1"/>
                <w:numId w:val="7"/>
              </w:numPr>
              <w:spacing w:after="120" w:line="259" w:lineRule="auto"/>
              <w:contextualSpacing w:val="0"/>
              <w:rPr>
                <w:rFonts w:eastAsiaTheme="minorEastAsia"/>
                <w:i/>
                <w:iCs/>
                <w:lang w:val="en-US" w:eastAsia="zh-CN"/>
              </w:rPr>
            </w:pPr>
            <w:r w:rsidRPr="00FA1AFC">
              <w:rPr>
                <w:i/>
                <w:iCs/>
              </w:rPr>
              <w:t xml:space="preserve">Intra-frequency measurement requirement in 38.133 per sample </w:t>
            </w:r>
          </w:p>
          <w:p w14:paraId="0E111A0D" w14:textId="77777777" w:rsidR="00507C59" w:rsidRPr="00FA1AFC" w:rsidRDefault="00507C59" w:rsidP="00FA1AFC">
            <w:pPr>
              <w:pStyle w:val="ListParagraph"/>
              <w:numPr>
                <w:ilvl w:val="1"/>
                <w:numId w:val="7"/>
              </w:numPr>
              <w:spacing w:after="120" w:line="259" w:lineRule="auto"/>
              <w:contextualSpacing w:val="0"/>
              <w:rPr>
                <w:rFonts w:eastAsiaTheme="minorEastAsia"/>
                <w:i/>
                <w:iCs/>
                <w:lang w:val="en-US" w:eastAsia="zh-CN"/>
              </w:rPr>
            </w:pPr>
            <w:r w:rsidRPr="00FA1AFC">
              <w:rPr>
                <w:i/>
                <w:iCs/>
              </w:rPr>
              <w:t xml:space="preserve">Inter-frequency measurement requirement in 38.133 per sample </w:t>
            </w:r>
          </w:p>
          <w:p w14:paraId="41210A30" w14:textId="77777777" w:rsidR="00507C59" w:rsidRPr="00FA1AFC" w:rsidRDefault="00507C59" w:rsidP="00FA1AFC">
            <w:pPr>
              <w:pStyle w:val="ListParagraph"/>
              <w:numPr>
                <w:ilvl w:val="1"/>
                <w:numId w:val="7"/>
              </w:numPr>
              <w:spacing w:after="120" w:line="259" w:lineRule="auto"/>
              <w:contextualSpacing w:val="0"/>
              <w:rPr>
                <w:rFonts w:eastAsiaTheme="minorEastAsia"/>
                <w:i/>
                <w:iCs/>
                <w:lang w:val="en-US" w:eastAsia="zh-CN"/>
              </w:rPr>
            </w:pPr>
            <w:r w:rsidRPr="00FA1AFC">
              <w:rPr>
                <w:i/>
                <w:iCs/>
              </w:rPr>
              <w:t>Transition time between the activated pre-MG and deactivated MG</w:t>
            </w:r>
          </w:p>
          <w:p w14:paraId="2B90A662" w14:textId="77777777" w:rsidR="00507C59" w:rsidRPr="00FA1AFC" w:rsidRDefault="00507C59" w:rsidP="00FA1AFC">
            <w:pPr>
              <w:pStyle w:val="ListParagraph"/>
              <w:numPr>
                <w:ilvl w:val="1"/>
                <w:numId w:val="7"/>
              </w:numPr>
              <w:spacing w:after="120" w:line="259" w:lineRule="auto"/>
              <w:contextualSpacing w:val="0"/>
              <w:rPr>
                <w:rFonts w:eastAsiaTheme="minorEastAsia"/>
                <w:i/>
                <w:iCs/>
                <w:lang w:val="en-US" w:eastAsia="zh-CN"/>
              </w:rPr>
            </w:pPr>
            <w:r w:rsidRPr="00FA1AFC">
              <w:rPr>
                <w:rFonts w:eastAsia="+mn-ea"/>
                <w:i/>
                <w:iCs/>
                <w:kern w:val="24"/>
                <w:lang w:eastAsia="sv-SE"/>
              </w:rPr>
              <w:t>BWP switching</w:t>
            </w:r>
          </w:p>
          <w:p w14:paraId="0B46430D" w14:textId="6354D027" w:rsidR="00337C9A" w:rsidRPr="00FA1AFC" w:rsidRDefault="00507C59" w:rsidP="00FA1AFC">
            <w:pPr>
              <w:pStyle w:val="ListParagraph"/>
              <w:numPr>
                <w:ilvl w:val="1"/>
                <w:numId w:val="7"/>
              </w:numPr>
              <w:spacing w:after="120" w:line="259" w:lineRule="auto"/>
              <w:contextualSpacing w:val="0"/>
              <w:rPr>
                <w:rFonts w:ascii="Calibri" w:eastAsiaTheme="minorEastAsia" w:hAnsi="Calibri" w:cs="Calibri"/>
                <w:b/>
                <w:lang w:eastAsia="zh-CN"/>
              </w:rPr>
            </w:pPr>
            <w:r w:rsidRPr="00FA1AFC">
              <w:rPr>
                <w:rFonts w:eastAsia="+mn-ea"/>
                <w:i/>
                <w:iCs/>
                <w:kern w:val="24"/>
                <w:lang w:eastAsia="sv-SE"/>
              </w:rPr>
              <w:lastRenderedPageBreak/>
              <w:t>Others</w:t>
            </w:r>
          </w:p>
        </w:tc>
      </w:tr>
    </w:tbl>
    <w:p w14:paraId="4876DB8E" w14:textId="30506040" w:rsidR="00FA2669" w:rsidRDefault="00FA2669" w:rsidP="00FA2669">
      <w:pPr>
        <w:pStyle w:val="Caption"/>
        <w:jc w:val="both"/>
        <w:rPr>
          <w:rFonts w:ascii="Calibri" w:hAnsi="Calibri" w:cs="Calibri"/>
          <w:lang w:val="en-US" w:eastAsia="zh-CN"/>
        </w:rPr>
      </w:pPr>
    </w:p>
    <w:p w14:paraId="4D20F99C" w14:textId="08C97664" w:rsidR="00FA1AFC" w:rsidRDefault="00FA1AFC" w:rsidP="00FA1AFC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So far, the gap status change can be triggered by DCI (e.g., BWP switch), MAC CE (</w:t>
      </w:r>
      <w:proofErr w:type="spellStart"/>
      <w:r>
        <w:rPr>
          <w:rFonts w:ascii="Calibri" w:eastAsiaTheme="minorEastAsia" w:hAnsi="Calibri" w:cs="Calibri"/>
          <w:lang w:val="en-US" w:eastAsia="zh-CN"/>
        </w:rPr>
        <w:t>SCell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 activation) and RRC (Direct </w:t>
      </w:r>
      <w:proofErr w:type="spellStart"/>
      <w:r>
        <w:rPr>
          <w:rFonts w:ascii="Calibri" w:eastAsiaTheme="minorEastAsia" w:hAnsi="Calibri" w:cs="Calibri"/>
          <w:lang w:val="en-US" w:eastAsia="zh-CN"/>
        </w:rPr>
        <w:t>SCell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 addition or MO re-configuration). </w:t>
      </w:r>
      <w:r w:rsidR="0070505F" w:rsidRPr="00FA1AFC">
        <w:rPr>
          <w:rFonts w:ascii="Calibri" w:eastAsiaTheme="minorEastAsia" w:hAnsi="Calibri" w:cs="Calibri" w:hint="eastAsia"/>
          <w:lang w:val="en-US" w:eastAsia="zh-CN"/>
        </w:rPr>
        <w:t>R</w:t>
      </w:r>
      <w:r w:rsidR="0070505F" w:rsidRPr="00FA1AFC">
        <w:rPr>
          <w:rFonts w:ascii="Calibri" w:eastAsiaTheme="minorEastAsia" w:hAnsi="Calibri" w:cs="Calibri"/>
          <w:lang w:val="en-US" w:eastAsia="zh-CN"/>
        </w:rPr>
        <w:t xml:space="preserve">egarding </w:t>
      </w:r>
      <w:r w:rsidR="0070505F">
        <w:rPr>
          <w:rFonts w:ascii="Calibri" w:eastAsiaTheme="minorEastAsia" w:hAnsi="Calibri" w:cs="Calibri"/>
          <w:lang w:val="en-US" w:eastAsia="zh-CN"/>
        </w:rPr>
        <w:t xml:space="preserve">starting time of the gap status changing delay, it is desirable to have a simple and consistent rule to accommodate all different trigger events. </w:t>
      </w:r>
      <w:r>
        <w:rPr>
          <w:rFonts w:ascii="Calibri" w:eastAsiaTheme="minorEastAsia" w:hAnsi="Calibri" w:cs="Calibri"/>
          <w:lang w:val="en-US" w:eastAsia="zh-CN"/>
        </w:rPr>
        <w:t xml:space="preserve">To achieve this, we prefer to align the starting time for all cases. </w:t>
      </w:r>
      <w:r w:rsidR="00BA6C97">
        <w:rPr>
          <w:rFonts w:ascii="Calibri" w:eastAsiaTheme="minorEastAsia" w:hAnsi="Calibri" w:cs="Calibri"/>
          <w:lang w:val="en-US" w:eastAsia="zh-CN"/>
        </w:rPr>
        <w:t>In short, the starting time is the slot that UE receives the network command which leads to gap status change, i.e.,</w:t>
      </w:r>
    </w:p>
    <w:p w14:paraId="44DFA1F0" w14:textId="77777777" w:rsidR="00FA1AFC" w:rsidRDefault="00FA1AFC" w:rsidP="00FA1AFC">
      <w:pPr>
        <w:pStyle w:val="ListParagraph"/>
        <w:numPr>
          <w:ilvl w:val="0"/>
          <w:numId w:val="19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FA1AFC">
        <w:rPr>
          <w:rFonts w:ascii="Calibri" w:eastAsiaTheme="minorEastAsia" w:hAnsi="Calibri" w:cs="Calibri"/>
          <w:lang w:val="en-US" w:eastAsia="zh-CN"/>
        </w:rPr>
        <w:t xml:space="preserve">If it is triggered by DCI, the starting time is the slot UE receives the DCI triggering command. </w:t>
      </w:r>
    </w:p>
    <w:p w14:paraId="101C4DCB" w14:textId="77777777" w:rsidR="00BA6C97" w:rsidRDefault="00FA1AFC" w:rsidP="00BA6C97">
      <w:pPr>
        <w:pStyle w:val="ListParagraph"/>
        <w:numPr>
          <w:ilvl w:val="0"/>
          <w:numId w:val="19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FA1AFC">
        <w:rPr>
          <w:rFonts w:ascii="Calibri" w:eastAsiaTheme="minorEastAsia" w:hAnsi="Calibri" w:cs="Calibri"/>
          <w:lang w:val="en-US" w:eastAsia="zh-CN"/>
        </w:rPr>
        <w:t xml:space="preserve">If it is triggered by </w:t>
      </w:r>
      <w:r>
        <w:rPr>
          <w:rFonts w:ascii="Calibri" w:eastAsiaTheme="minorEastAsia" w:hAnsi="Calibri" w:cs="Calibri"/>
          <w:lang w:val="en-US" w:eastAsia="zh-CN"/>
        </w:rPr>
        <w:t>MAC-CE</w:t>
      </w:r>
      <w:r w:rsidRPr="00FA1AFC">
        <w:rPr>
          <w:rFonts w:ascii="Calibri" w:eastAsiaTheme="minorEastAsia" w:hAnsi="Calibri" w:cs="Calibri"/>
          <w:lang w:val="en-US" w:eastAsia="zh-CN"/>
        </w:rPr>
        <w:t xml:space="preserve">, the starting time is the slot UE receives the </w:t>
      </w:r>
      <w:r w:rsidR="00BA6C97">
        <w:rPr>
          <w:rFonts w:ascii="Calibri" w:eastAsiaTheme="minorEastAsia" w:hAnsi="Calibri" w:cs="Calibri"/>
          <w:lang w:val="en-US" w:eastAsia="zh-CN"/>
        </w:rPr>
        <w:t>MAC-CE</w:t>
      </w:r>
      <w:r w:rsidRPr="00FA1AFC">
        <w:rPr>
          <w:rFonts w:ascii="Calibri" w:eastAsiaTheme="minorEastAsia" w:hAnsi="Calibri" w:cs="Calibri"/>
          <w:lang w:val="en-US" w:eastAsia="zh-CN"/>
        </w:rPr>
        <w:t xml:space="preserve"> triggering command.  </w:t>
      </w:r>
    </w:p>
    <w:p w14:paraId="16894853" w14:textId="35F636EB" w:rsidR="00FA1AFC" w:rsidRPr="00FA1AFC" w:rsidRDefault="00BA6C97" w:rsidP="00BA6C97">
      <w:pPr>
        <w:pStyle w:val="ListParagraph"/>
        <w:numPr>
          <w:ilvl w:val="0"/>
          <w:numId w:val="19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FA1AFC">
        <w:rPr>
          <w:rFonts w:ascii="Calibri" w:eastAsiaTheme="minorEastAsia" w:hAnsi="Calibri" w:cs="Calibri"/>
          <w:lang w:val="en-US" w:eastAsia="zh-CN"/>
        </w:rPr>
        <w:t xml:space="preserve">If it is triggered by </w:t>
      </w:r>
      <w:r>
        <w:rPr>
          <w:rFonts w:ascii="Calibri" w:eastAsiaTheme="minorEastAsia" w:hAnsi="Calibri" w:cs="Calibri"/>
          <w:lang w:val="en-US" w:eastAsia="zh-CN"/>
        </w:rPr>
        <w:t>RRC</w:t>
      </w:r>
      <w:r w:rsidRPr="00FA1AFC">
        <w:rPr>
          <w:rFonts w:ascii="Calibri" w:eastAsiaTheme="minorEastAsia" w:hAnsi="Calibri" w:cs="Calibri"/>
          <w:lang w:val="en-US" w:eastAsia="zh-CN"/>
        </w:rPr>
        <w:t xml:space="preserve">, the starting time is the slot UE receives the </w:t>
      </w:r>
      <w:r>
        <w:rPr>
          <w:rFonts w:ascii="Calibri" w:eastAsiaTheme="minorEastAsia" w:hAnsi="Calibri" w:cs="Calibri"/>
          <w:lang w:val="en-US" w:eastAsia="zh-CN"/>
        </w:rPr>
        <w:t>RRC</w:t>
      </w:r>
      <w:r w:rsidRPr="00FA1AFC">
        <w:rPr>
          <w:rFonts w:ascii="Calibri" w:eastAsiaTheme="minorEastAsia" w:hAnsi="Calibri" w:cs="Calibri"/>
          <w:lang w:val="en-US" w:eastAsia="zh-CN"/>
        </w:rPr>
        <w:t xml:space="preserve"> triggering command.</w:t>
      </w:r>
    </w:p>
    <w:p w14:paraId="42A5EA3F" w14:textId="7F06CE96" w:rsidR="006A3BCA" w:rsidRPr="00337C9A" w:rsidRDefault="00BA6C97" w:rsidP="00BA6C97">
      <w:pPr>
        <w:pStyle w:val="Caption"/>
        <w:jc w:val="both"/>
        <w:rPr>
          <w:rFonts w:eastAsiaTheme="minorEastAsia"/>
          <w:lang w:val="en-US" w:eastAsia="zh-CN"/>
        </w:rPr>
      </w:pPr>
      <w:bookmarkStart w:id="15" w:name="_Ref91584454"/>
      <w:r w:rsidRPr="00954445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954445">
        <w:rPr>
          <w:rFonts w:ascii="Calibri" w:eastAsiaTheme="minorEastAsia" w:hAnsi="Calibri" w:cs="Calibri"/>
          <w:lang w:val="en-US" w:eastAsia="zh-CN"/>
        </w:rPr>
        <w:fldChar w:fldCharType="begin"/>
      </w:r>
      <w:r w:rsidRPr="00954445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954445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6</w:t>
      </w:r>
      <w:r w:rsidRPr="00954445">
        <w:rPr>
          <w:rFonts w:ascii="Calibri" w:eastAsiaTheme="minorEastAsia" w:hAnsi="Calibri" w:cs="Calibri"/>
          <w:lang w:val="en-US" w:eastAsia="zh-CN"/>
        </w:rPr>
        <w:fldChar w:fldCharType="end"/>
      </w:r>
      <w:r w:rsidRPr="00954445">
        <w:rPr>
          <w:rFonts w:ascii="Calibri" w:eastAsiaTheme="minorEastAsia" w:hAnsi="Calibri" w:cs="Calibri"/>
          <w:lang w:val="en-US" w:eastAsia="zh-CN"/>
        </w:rPr>
        <w:t xml:space="preserve">: </w:t>
      </w:r>
      <w:r>
        <w:rPr>
          <w:rFonts w:ascii="Calibri" w:eastAsiaTheme="minorEastAsia" w:hAnsi="Calibri" w:cs="Calibri"/>
          <w:lang w:val="en-US" w:eastAsia="zh-CN"/>
        </w:rPr>
        <w:t>The starting time of the gap status changing delay is the slot that UE receives the network command which leads to gap status change</w:t>
      </w:r>
      <w:r w:rsidR="00954445">
        <w:rPr>
          <w:rFonts w:ascii="Calibri" w:eastAsiaTheme="minorEastAsia" w:hAnsi="Calibri" w:cs="Calibri"/>
          <w:lang w:val="en-US" w:eastAsia="zh-CN"/>
        </w:rPr>
        <w:t>.</w:t>
      </w:r>
      <w:bookmarkEnd w:id="15"/>
    </w:p>
    <w:p w14:paraId="72183F03" w14:textId="201490FD" w:rsidR="006A3BCA" w:rsidRDefault="006A3BCA" w:rsidP="006A3BCA">
      <w:pPr>
        <w:rPr>
          <w:rFonts w:eastAsiaTheme="minorEastAsia"/>
          <w:lang w:eastAsia="zh-CN"/>
        </w:rPr>
      </w:pPr>
    </w:p>
    <w:p w14:paraId="2CBE4D9B" w14:textId="77777777" w:rsidR="00A77E89" w:rsidRDefault="00954445" w:rsidP="00954445">
      <w:pPr>
        <w:jc w:val="both"/>
        <w:rPr>
          <w:rFonts w:ascii="Calibri" w:eastAsiaTheme="minorEastAsia" w:hAnsi="Calibri" w:cs="Calibri"/>
          <w:lang w:val="en-US" w:eastAsia="zh-CN"/>
        </w:rPr>
      </w:pPr>
      <w:r w:rsidRPr="00954445">
        <w:rPr>
          <w:rFonts w:ascii="Calibri" w:eastAsiaTheme="minorEastAsia" w:hAnsi="Calibri" w:cs="Calibri"/>
          <w:lang w:val="en-US" w:eastAsia="zh-CN"/>
        </w:rPr>
        <w:t>With a</w:t>
      </w:r>
      <w:r>
        <w:rPr>
          <w:rFonts w:ascii="Calibri" w:eastAsiaTheme="minorEastAsia" w:hAnsi="Calibri" w:cs="Calibri"/>
          <w:lang w:val="en-US" w:eastAsia="zh-CN"/>
        </w:rPr>
        <w:t xml:space="preserve"> unified starting time, the gap status change delay could also be simplified. The default value can be 10ms. But we noticed that some RRC </w:t>
      </w:r>
      <w:r w:rsidR="00A77E89">
        <w:rPr>
          <w:rFonts w:ascii="Calibri" w:eastAsiaTheme="minorEastAsia" w:hAnsi="Calibri" w:cs="Calibri"/>
          <w:lang w:val="en-US" w:eastAsia="zh-CN"/>
        </w:rPr>
        <w:t>processing delay</w:t>
      </w:r>
      <w:r>
        <w:rPr>
          <w:rFonts w:ascii="Calibri" w:eastAsiaTheme="minorEastAsia" w:hAnsi="Calibri" w:cs="Calibri"/>
          <w:lang w:val="en-US" w:eastAsia="zh-CN"/>
        </w:rPr>
        <w:t xml:space="preserve"> could already be longer than 10ms, e.g., </w:t>
      </w:r>
    </w:p>
    <w:p w14:paraId="22425CAC" w14:textId="74362C2C" w:rsidR="00A77E89" w:rsidRDefault="00954445" w:rsidP="00A77E89">
      <w:pPr>
        <w:pStyle w:val="ListParagraph"/>
        <w:numPr>
          <w:ilvl w:val="0"/>
          <w:numId w:val="25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77E89">
        <w:rPr>
          <w:rFonts w:ascii="Calibri" w:eastAsiaTheme="minorEastAsia" w:hAnsi="Calibri" w:cs="Calibri"/>
          <w:lang w:val="en-US" w:eastAsia="zh-CN"/>
        </w:rPr>
        <w:t xml:space="preserve">16ms for RRC reconfiguration with </w:t>
      </w:r>
      <w:proofErr w:type="spellStart"/>
      <w:r w:rsidRPr="00A77E89">
        <w:rPr>
          <w:rFonts w:ascii="Calibri" w:eastAsiaTheme="minorEastAsia" w:hAnsi="Calibri" w:cs="Calibri"/>
          <w:lang w:val="en-US" w:eastAsia="zh-CN"/>
        </w:rPr>
        <w:t>SCell</w:t>
      </w:r>
      <w:proofErr w:type="spellEnd"/>
      <w:r w:rsidRPr="00A77E89">
        <w:rPr>
          <w:rFonts w:ascii="Calibri" w:eastAsiaTheme="minorEastAsia" w:hAnsi="Calibri" w:cs="Calibri"/>
          <w:lang w:val="en-US" w:eastAsia="zh-CN"/>
        </w:rPr>
        <w:t xml:space="preserve"> addition/release according to Section 12 of TS38.331</w:t>
      </w:r>
      <w:r w:rsidR="00A77E89">
        <w:rPr>
          <w:rFonts w:ascii="Calibri" w:eastAsiaTheme="minorEastAsia" w:hAnsi="Calibri" w:cs="Calibri"/>
          <w:lang w:val="en-US" w:eastAsia="zh-CN"/>
        </w:rPr>
        <w:t>,</w:t>
      </w:r>
      <w:r w:rsidRPr="00A77E89">
        <w:rPr>
          <w:rFonts w:ascii="Calibri" w:eastAsiaTheme="minorEastAsia" w:hAnsi="Calibri" w:cs="Calibri"/>
          <w:lang w:val="en-US" w:eastAsia="zh-CN"/>
        </w:rPr>
        <w:t xml:space="preserve"> or </w:t>
      </w:r>
    </w:p>
    <w:p w14:paraId="1D48EA8E" w14:textId="77777777" w:rsidR="00A77E89" w:rsidRDefault="00A77E89" w:rsidP="00A77E89">
      <w:pPr>
        <w:pStyle w:val="ListParagraph"/>
        <w:numPr>
          <w:ilvl w:val="0"/>
          <w:numId w:val="25"/>
        </w:num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16ms </w:t>
      </w:r>
      <w:r w:rsidR="00954445" w:rsidRPr="00A77E89">
        <w:rPr>
          <w:rFonts w:ascii="Calibri" w:eastAsiaTheme="minorEastAsia" w:hAnsi="Calibri" w:cs="Calibri"/>
          <w:lang w:val="en-US" w:eastAsia="zh-CN"/>
        </w:rPr>
        <w:t xml:space="preserve">for RRC-based BWP switch. Therefore, some modifications are needed. </w:t>
      </w:r>
    </w:p>
    <w:p w14:paraId="01D5A84E" w14:textId="691ECFDC" w:rsidR="00954445" w:rsidRPr="00A77E89" w:rsidRDefault="00954445" w:rsidP="00A77E89">
      <w:pPr>
        <w:jc w:val="both"/>
        <w:rPr>
          <w:rFonts w:ascii="Calibri" w:eastAsiaTheme="minorEastAsia" w:hAnsi="Calibri" w:cs="Calibri"/>
          <w:lang w:val="en-US" w:eastAsia="zh-CN"/>
        </w:rPr>
      </w:pPr>
      <w:r w:rsidRPr="00A77E89">
        <w:rPr>
          <w:rFonts w:ascii="Calibri" w:eastAsiaTheme="minorEastAsia" w:hAnsi="Calibri" w:cs="Calibri"/>
          <w:lang w:val="en-US" w:eastAsia="zh-CN"/>
        </w:rPr>
        <w:t xml:space="preserve">A simple way </w:t>
      </w:r>
      <w:r w:rsidR="00A77E89">
        <w:rPr>
          <w:rFonts w:ascii="Calibri" w:eastAsiaTheme="minorEastAsia" w:hAnsi="Calibri" w:cs="Calibri"/>
          <w:lang w:val="en-US" w:eastAsia="zh-CN"/>
        </w:rPr>
        <w:t xml:space="preserve">is </w:t>
      </w:r>
      <w:r w:rsidRPr="00A77E89">
        <w:rPr>
          <w:rFonts w:ascii="Calibri" w:eastAsiaTheme="minorEastAsia" w:hAnsi="Calibri" w:cs="Calibri"/>
          <w:lang w:val="en-US" w:eastAsia="zh-CN"/>
        </w:rPr>
        <w:t>to separate the RRC-based triggering even</w:t>
      </w:r>
      <w:r w:rsidR="009D55D5">
        <w:rPr>
          <w:rFonts w:ascii="Calibri" w:eastAsiaTheme="minorEastAsia" w:hAnsi="Calibri" w:cs="Calibri"/>
          <w:lang w:val="en-US" w:eastAsia="zh-CN"/>
        </w:rPr>
        <w:t>t</w:t>
      </w:r>
      <w:r w:rsidRPr="00A77E89">
        <w:rPr>
          <w:rFonts w:ascii="Calibri" w:eastAsiaTheme="minorEastAsia" w:hAnsi="Calibri" w:cs="Calibri"/>
          <w:lang w:val="en-US" w:eastAsia="zh-CN"/>
        </w:rPr>
        <w:t xml:space="preserve"> from the other 2 (DCI and MAC CE). In other words: </w:t>
      </w:r>
    </w:p>
    <w:p w14:paraId="6D64A919" w14:textId="1A9DEC14" w:rsidR="00954445" w:rsidRDefault="00954445" w:rsidP="00954445">
      <w:pPr>
        <w:pStyle w:val="ListParagraph"/>
        <w:numPr>
          <w:ilvl w:val="0"/>
          <w:numId w:val="20"/>
        </w:num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I</w:t>
      </w:r>
      <w:r w:rsidRPr="00954445">
        <w:rPr>
          <w:rFonts w:ascii="Calibri" w:eastAsiaTheme="minorEastAsia" w:hAnsi="Calibri" w:cs="Calibri"/>
          <w:lang w:val="en-US" w:eastAsia="zh-CN"/>
        </w:rPr>
        <w:t xml:space="preserve">f the gap status change is triggered by DCI or MAC CE, the gap status change delay is 10ms. </w:t>
      </w:r>
    </w:p>
    <w:p w14:paraId="500AF541" w14:textId="3FB884B5" w:rsidR="00954445" w:rsidRPr="00954445" w:rsidRDefault="00954445" w:rsidP="00954445">
      <w:pPr>
        <w:pStyle w:val="ListParagraph"/>
        <w:numPr>
          <w:ilvl w:val="0"/>
          <w:numId w:val="20"/>
        </w:num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I</w:t>
      </w:r>
      <w:r w:rsidRPr="00954445">
        <w:rPr>
          <w:rFonts w:ascii="Calibri" w:eastAsiaTheme="minorEastAsia" w:hAnsi="Calibri" w:cs="Calibri"/>
          <w:lang w:val="en-US" w:eastAsia="zh-CN"/>
        </w:rPr>
        <w:t xml:space="preserve">f the gap status change is triggered by </w:t>
      </w:r>
      <w:r>
        <w:rPr>
          <w:rFonts w:ascii="Calibri" w:eastAsiaTheme="minorEastAsia" w:hAnsi="Calibri" w:cs="Calibri"/>
          <w:lang w:val="en-US" w:eastAsia="zh-CN"/>
        </w:rPr>
        <w:t>RRC</w:t>
      </w:r>
      <w:r w:rsidRPr="00954445">
        <w:rPr>
          <w:rFonts w:ascii="Calibri" w:eastAsiaTheme="minorEastAsia" w:hAnsi="Calibri" w:cs="Calibri"/>
          <w:lang w:val="en-US" w:eastAsia="zh-CN"/>
        </w:rPr>
        <w:t xml:space="preserve">, the gap status change delay is </w:t>
      </w:r>
      <w:proofErr w:type="gramStart"/>
      <w:r>
        <w:rPr>
          <w:rFonts w:ascii="Calibri" w:eastAsiaTheme="minorEastAsia" w:hAnsi="Calibri" w:cs="Calibri"/>
          <w:lang w:val="en-US" w:eastAsia="zh-CN"/>
        </w:rPr>
        <w:t>max(</w:t>
      </w:r>
      <w:proofErr w:type="gramEnd"/>
      <w:r w:rsidRPr="00954445">
        <w:rPr>
          <w:rFonts w:ascii="Calibri" w:eastAsiaTheme="minorEastAsia" w:hAnsi="Calibri" w:cs="Calibri"/>
          <w:lang w:val="en-US" w:eastAsia="zh-CN"/>
        </w:rPr>
        <w:t>10ms</w:t>
      </w:r>
      <w:r>
        <w:rPr>
          <w:rFonts w:ascii="Calibri" w:eastAsiaTheme="minorEastAsia" w:hAnsi="Calibri" w:cs="Calibri"/>
          <w:lang w:val="en-US" w:eastAsia="zh-CN"/>
        </w:rPr>
        <w:t>, RRC processing delay)</w:t>
      </w:r>
      <w:r w:rsidRPr="00954445">
        <w:rPr>
          <w:rFonts w:ascii="Calibri" w:eastAsiaTheme="minorEastAsia" w:hAnsi="Calibri" w:cs="Calibri"/>
          <w:lang w:val="en-US" w:eastAsia="zh-CN"/>
        </w:rPr>
        <w:t>.</w:t>
      </w:r>
    </w:p>
    <w:p w14:paraId="06697521" w14:textId="71C86603" w:rsidR="00954445" w:rsidRPr="00954445" w:rsidRDefault="00954445" w:rsidP="009D55D5">
      <w:pPr>
        <w:pStyle w:val="Caption"/>
        <w:jc w:val="both"/>
        <w:rPr>
          <w:rFonts w:eastAsiaTheme="minorEastAsia"/>
          <w:lang w:val="en-US" w:eastAsia="zh-CN"/>
        </w:rPr>
      </w:pPr>
      <w:bookmarkStart w:id="16" w:name="_Ref91584456"/>
      <w:r w:rsidRPr="00954445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954445">
        <w:rPr>
          <w:rFonts w:ascii="Calibri" w:eastAsiaTheme="minorEastAsia" w:hAnsi="Calibri" w:cs="Calibri"/>
          <w:lang w:val="en-US" w:eastAsia="zh-CN"/>
        </w:rPr>
        <w:fldChar w:fldCharType="begin"/>
      </w:r>
      <w:r w:rsidRPr="00954445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954445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7</w:t>
      </w:r>
      <w:r w:rsidRPr="00954445">
        <w:rPr>
          <w:rFonts w:ascii="Calibri" w:eastAsiaTheme="minorEastAsia" w:hAnsi="Calibri" w:cs="Calibri"/>
          <w:lang w:val="en-US" w:eastAsia="zh-CN"/>
        </w:rPr>
        <w:fldChar w:fldCharType="end"/>
      </w:r>
      <w:r w:rsidRPr="00954445">
        <w:rPr>
          <w:rFonts w:ascii="Calibri" w:eastAsiaTheme="minorEastAsia" w:hAnsi="Calibri" w:cs="Calibri"/>
          <w:lang w:val="en-US" w:eastAsia="zh-CN"/>
        </w:rPr>
        <w:t xml:space="preserve">: </w:t>
      </w:r>
      <w:r w:rsidR="003603CA">
        <w:rPr>
          <w:rFonts w:ascii="Calibri" w:eastAsiaTheme="minorEastAsia" w:hAnsi="Calibri" w:cs="Calibri"/>
          <w:lang w:val="en-US" w:eastAsia="zh-CN"/>
        </w:rPr>
        <w:t>T</w:t>
      </w:r>
      <w:r w:rsidRPr="00954445">
        <w:rPr>
          <w:rFonts w:ascii="Calibri" w:eastAsiaTheme="minorEastAsia" w:hAnsi="Calibri" w:cs="Calibri"/>
          <w:lang w:val="en-US" w:eastAsia="zh-CN"/>
        </w:rPr>
        <w:t>he gap status change delay is</w:t>
      </w:r>
      <w:r>
        <w:rPr>
          <w:rFonts w:ascii="Calibri" w:eastAsiaTheme="minorEastAsia" w:hAnsi="Calibri" w:cs="Calibri"/>
          <w:lang w:val="en-US" w:eastAsia="zh-CN"/>
        </w:rPr>
        <w:t xml:space="preserve"> 10ms i</w:t>
      </w:r>
      <w:r w:rsidRPr="00954445">
        <w:rPr>
          <w:rFonts w:ascii="Calibri" w:eastAsiaTheme="minorEastAsia" w:hAnsi="Calibri" w:cs="Calibri"/>
          <w:lang w:val="en-US" w:eastAsia="zh-CN"/>
        </w:rPr>
        <w:t>f the gap status change is triggered by DCI or MAC CE</w:t>
      </w:r>
      <w:r w:rsidR="003603CA">
        <w:rPr>
          <w:rFonts w:ascii="Calibri" w:eastAsiaTheme="minorEastAsia" w:hAnsi="Calibri" w:cs="Calibri"/>
          <w:lang w:val="en-US" w:eastAsia="zh-CN"/>
        </w:rPr>
        <w:t xml:space="preserve">. The delay is </w:t>
      </w:r>
      <w:proofErr w:type="gramStart"/>
      <w:r>
        <w:rPr>
          <w:rFonts w:ascii="Calibri" w:eastAsiaTheme="minorEastAsia" w:hAnsi="Calibri" w:cs="Calibri"/>
          <w:lang w:val="en-US" w:eastAsia="zh-CN"/>
        </w:rPr>
        <w:t>max(</w:t>
      </w:r>
      <w:proofErr w:type="gramEnd"/>
      <w:r w:rsidRPr="00954445">
        <w:rPr>
          <w:rFonts w:ascii="Calibri" w:eastAsiaTheme="minorEastAsia" w:hAnsi="Calibri" w:cs="Calibri"/>
          <w:lang w:val="en-US" w:eastAsia="zh-CN"/>
        </w:rPr>
        <w:t>10ms</w:t>
      </w:r>
      <w:r>
        <w:rPr>
          <w:rFonts w:ascii="Calibri" w:eastAsiaTheme="minorEastAsia" w:hAnsi="Calibri" w:cs="Calibri"/>
          <w:lang w:val="en-US" w:eastAsia="zh-CN"/>
        </w:rPr>
        <w:t>, RRC processing delay)</w:t>
      </w:r>
      <w:r w:rsidR="003603CA">
        <w:rPr>
          <w:rFonts w:ascii="Calibri" w:eastAsiaTheme="minorEastAsia" w:hAnsi="Calibri" w:cs="Calibri"/>
          <w:lang w:val="en-US" w:eastAsia="zh-CN"/>
        </w:rPr>
        <w:t xml:space="preserve"> if triggered by RRC</w:t>
      </w:r>
      <w:r>
        <w:rPr>
          <w:rFonts w:ascii="Calibri" w:eastAsiaTheme="minorEastAsia" w:hAnsi="Calibri" w:cs="Calibri"/>
          <w:lang w:val="en-US" w:eastAsia="zh-CN"/>
        </w:rPr>
        <w:t>.</w:t>
      </w:r>
      <w:bookmarkEnd w:id="16"/>
      <w:r>
        <w:rPr>
          <w:rFonts w:ascii="Calibri" w:eastAsiaTheme="minorEastAsia" w:hAnsi="Calibri" w:cs="Calibri"/>
          <w:lang w:val="en-US" w:eastAsia="zh-CN"/>
        </w:rPr>
        <w:t xml:space="preserve"> </w:t>
      </w:r>
    </w:p>
    <w:p w14:paraId="27365BEA" w14:textId="40664544" w:rsidR="006A3BCA" w:rsidRPr="00D0667E" w:rsidRDefault="006A3BCA" w:rsidP="006A3BCA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Discussion on reply LS to RAN2</w:t>
      </w:r>
    </w:p>
    <w:p w14:paraId="6B70E35E" w14:textId="13C1F5D9" w:rsidR="006A3BCA" w:rsidRDefault="006A3BCA" w:rsidP="006A3BCA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In [3], RAN2 provided their LS reply to RAN4 regarding the issues for pre-configured gap. </w:t>
      </w:r>
      <w:r w:rsidR="00422322">
        <w:rPr>
          <w:rFonts w:ascii="Calibri" w:eastAsiaTheme="minorEastAsia" w:hAnsi="Calibri" w:cs="Calibri"/>
          <w:lang w:val="en-US" w:eastAsia="zh-CN"/>
        </w:rPr>
        <w:t>The contents are captured below: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422322" w:rsidRPr="00422322" w14:paraId="6A54B1E4" w14:textId="77777777" w:rsidTr="00422322">
        <w:tc>
          <w:tcPr>
            <w:tcW w:w="9629" w:type="dxa"/>
          </w:tcPr>
          <w:p w14:paraId="4CE3FC6D" w14:textId="77777777" w:rsidR="00422322" w:rsidRPr="00422322" w:rsidRDefault="00422322" w:rsidP="00422322">
            <w:pPr>
              <w:spacing w:before="120" w:afterLines="50" w:after="120"/>
              <w:rPr>
                <w:rFonts w:ascii="Arial" w:eastAsia="SimSun" w:hAnsi="Arial" w:cs="Arial"/>
                <w:lang w:eastAsia="zh-CN"/>
              </w:rPr>
            </w:pPr>
            <w:r w:rsidRPr="00422322">
              <w:rPr>
                <w:rFonts w:ascii="Arial" w:eastAsia="SimSun" w:hAnsi="Arial" w:cs="Arial"/>
                <w:lang w:eastAsia="zh-CN"/>
              </w:rPr>
              <w:t>RAN2 thanks RAN4 for the LS on pre-configured MG. Following discussion RAN2 has made the following agreements:</w:t>
            </w:r>
          </w:p>
          <w:p w14:paraId="6157C194" w14:textId="77777777" w:rsidR="00422322" w:rsidRPr="00422322" w:rsidRDefault="00422322" w:rsidP="00422322">
            <w:pPr>
              <w:pStyle w:val="Agreement"/>
              <w:spacing w:afterLines="50" w:after="120"/>
              <w:ind w:leftChars="230" w:left="820"/>
              <w:rPr>
                <w:szCs w:val="20"/>
              </w:rPr>
            </w:pPr>
            <w:r w:rsidRPr="00422322">
              <w:rPr>
                <w:szCs w:val="20"/>
              </w:rPr>
              <w:t>At least case 5 is supported for pre-configured gap. FFS for case 4.</w:t>
            </w:r>
          </w:p>
          <w:p w14:paraId="7EAA3EC0" w14:textId="77777777" w:rsidR="00422322" w:rsidRPr="00422322" w:rsidRDefault="00422322" w:rsidP="00422322">
            <w:pPr>
              <w:pStyle w:val="Agreement"/>
              <w:numPr>
                <w:ilvl w:val="0"/>
                <w:numId w:val="0"/>
              </w:numPr>
              <w:tabs>
                <w:tab w:val="left" w:pos="480"/>
              </w:tabs>
              <w:spacing w:afterLines="50" w:after="120"/>
              <w:ind w:leftChars="410" w:left="820"/>
              <w:rPr>
                <w:szCs w:val="20"/>
              </w:rPr>
            </w:pPr>
            <w:r w:rsidRPr="00422322">
              <w:rPr>
                <w:szCs w:val="20"/>
              </w:rPr>
              <w:t>Case 4: NW signals the pre-configured gap (A+B in Q1) via RRC, then UE follows BWP status (B) to activates/deactivates gap upon BWP switching</w:t>
            </w:r>
          </w:p>
          <w:p w14:paraId="643652D8" w14:textId="77777777" w:rsidR="00422322" w:rsidRPr="00422322" w:rsidRDefault="00422322" w:rsidP="00422322">
            <w:pPr>
              <w:pStyle w:val="Agreement"/>
              <w:numPr>
                <w:ilvl w:val="0"/>
                <w:numId w:val="0"/>
              </w:numPr>
              <w:tabs>
                <w:tab w:val="left" w:pos="480"/>
              </w:tabs>
              <w:spacing w:afterLines="50" w:after="120"/>
              <w:ind w:leftChars="410" w:left="820"/>
              <w:rPr>
                <w:szCs w:val="20"/>
              </w:rPr>
            </w:pPr>
            <w:r w:rsidRPr="00422322">
              <w:rPr>
                <w:szCs w:val="20"/>
              </w:rPr>
      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      </w:r>
          </w:p>
          <w:p w14:paraId="2AE64144" w14:textId="7DCE65DB" w:rsidR="00422322" w:rsidRPr="00422322" w:rsidRDefault="00422322" w:rsidP="00422322">
            <w:pPr>
              <w:pStyle w:val="Agreement"/>
              <w:spacing w:before="120" w:afterLines="50" w:after="120"/>
              <w:ind w:leftChars="230" w:left="820"/>
              <w:rPr>
                <w:rFonts w:eastAsia="SimSun" w:cs="Arial"/>
                <w:szCs w:val="20"/>
                <w:lang w:eastAsia="zh-CN"/>
              </w:rPr>
            </w:pPr>
            <w:r w:rsidRPr="00422322">
              <w:rPr>
                <w:szCs w:val="20"/>
              </w:rPr>
              <w:t>RAN2 hasn't seen any usefulness of MAC-CE based activation/deactivation and prefers to not support it.</w:t>
            </w:r>
          </w:p>
          <w:p w14:paraId="5E6293E9" w14:textId="77777777" w:rsidR="00422322" w:rsidRPr="00422322" w:rsidRDefault="00422322" w:rsidP="00422322">
            <w:pPr>
              <w:spacing w:before="120" w:afterLines="50" w:after="120"/>
              <w:rPr>
                <w:rFonts w:ascii="Arial" w:eastAsia="SimSun" w:hAnsi="Arial" w:cs="Arial"/>
                <w:lang w:eastAsia="zh-CN"/>
              </w:rPr>
            </w:pPr>
            <w:r w:rsidRPr="00422322">
              <w:rPr>
                <w:rFonts w:ascii="Arial" w:eastAsia="SimSun" w:hAnsi="Arial" w:cs="Arial"/>
                <w:lang w:eastAsia="zh-CN"/>
              </w:rPr>
              <w:t>Reference to A and B are as follow:</w:t>
            </w:r>
          </w:p>
          <w:p w14:paraId="06D1330E" w14:textId="77777777" w:rsidR="00422322" w:rsidRPr="00422322" w:rsidRDefault="00422322" w:rsidP="00422322">
            <w:pPr>
              <w:spacing w:before="120" w:afterLines="50" w:after="120"/>
              <w:rPr>
                <w:rFonts w:ascii="Arial" w:eastAsia="SimSun" w:hAnsi="Arial" w:cs="Arial"/>
                <w:lang w:eastAsia="zh-CN"/>
              </w:rPr>
            </w:pPr>
            <w:r w:rsidRPr="00422322">
              <w:rPr>
                <w:rFonts w:ascii="Arial" w:eastAsia="SimSun" w:hAnsi="Arial" w:cs="Arial"/>
                <w:lang w:eastAsia="zh-CN"/>
              </w:rPr>
              <w:t>-</w:t>
            </w:r>
            <w:r w:rsidRPr="00422322">
              <w:rPr>
                <w:rFonts w:ascii="Arial" w:eastAsia="SimSun" w:hAnsi="Arial" w:cs="Arial"/>
                <w:lang w:eastAsia="zh-CN"/>
              </w:rPr>
              <w:tab/>
              <w:t>A) measurement gap configuration parameters such as MGRP, MGL etc</w:t>
            </w:r>
          </w:p>
          <w:p w14:paraId="22A058A9" w14:textId="77777777" w:rsidR="00422322" w:rsidRPr="00422322" w:rsidRDefault="00422322" w:rsidP="00422322">
            <w:pPr>
              <w:spacing w:before="120" w:afterLines="50" w:after="120"/>
              <w:rPr>
                <w:rFonts w:ascii="Arial" w:eastAsia="SimSun" w:hAnsi="Arial" w:cs="Arial"/>
                <w:lang w:eastAsia="zh-CN"/>
              </w:rPr>
            </w:pPr>
            <w:r w:rsidRPr="00422322">
              <w:rPr>
                <w:rFonts w:ascii="Arial" w:eastAsia="SimSun" w:hAnsi="Arial" w:cs="Arial"/>
                <w:lang w:eastAsia="zh-CN"/>
              </w:rPr>
              <w:t>-</w:t>
            </w:r>
            <w:r w:rsidRPr="00422322">
              <w:rPr>
                <w:rFonts w:ascii="Arial" w:eastAsia="SimSun" w:hAnsi="Arial" w:cs="Arial"/>
                <w:lang w:eastAsia="zh-CN"/>
              </w:rPr>
              <w:tab/>
              <w:t>B) MG status (active/de-active) per BWP</w:t>
            </w:r>
          </w:p>
          <w:p w14:paraId="7C760430" w14:textId="77777777" w:rsidR="00422322" w:rsidRPr="00422322" w:rsidRDefault="00422322" w:rsidP="00422322">
            <w:pPr>
              <w:spacing w:before="120" w:afterLines="50" w:after="120"/>
              <w:rPr>
                <w:rFonts w:ascii="Arial" w:eastAsia="SimSun" w:hAnsi="Arial" w:cs="Arial"/>
                <w:lang w:eastAsia="zh-CN"/>
              </w:rPr>
            </w:pPr>
            <w:r w:rsidRPr="00422322">
              <w:rPr>
                <w:rFonts w:ascii="Arial" w:eastAsia="SimSun" w:hAnsi="Arial" w:cs="Arial"/>
                <w:lang w:eastAsia="zh-CN"/>
              </w:rPr>
              <w:t>In addition, RAN2 would like to ask RAN4 for some clarifications on supporting of pre-configured MG.</w:t>
            </w:r>
          </w:p>
          <w:p w14:paraId="568B9980" w14:textId="77777777" w:rsidR="00422322" w:rsidRPr="00422322" w:rsidRDefault="00422322" w:rsidP="00422322">
            <w:pPr>
              <w:spacing w:before="120" w:afterLines="50" w:after="120"/>
              <w:rPr>
                <w:rFonts w:ascii="Arial" w:eastAsia="SimSun" w:hAnsi="Arial" w:cs="Arial"/>
                <w:lang w:eastAsia="zh-CN"/>
              </w:rPr>
            </w:pPr>
            <w:r w:rsidRPr="00422322">
              <w:rPr>
                <w:rFonts w:ascii="Arial" w:eastAsia="DengXian" w:hAnsi="Arial" w:cs="Arial"/>
                <w:b/>
                <w:bCs/>
                <w:lang w:eastAsia="zh-CN"/>
              </w:rPr>
              <w:t>Questions to RAN4:</w:t>
            </w:r>
          </w:p>
          <w:p w14:paraId="448CAB47" w14:textId="77777777" w:rsidR="00422322" w:rsidRPr="00422322" w:rsidRDefault="00422322" w:rsidP="00422322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lastRenderedPageBreak/>
              <w:t>Q1: Can FR1 gap and FR2 gap be configured simultaneously for pre-configured gap? Is the following operation supported?</w:t>
            </w:r>
          </w:p>
          <w:p w14:paraId="63938C39" w14:textId="77777777" w:rsidR="00422322" w:rsidRPr="00422322" w:rsidRDefault="00422322" w:rsidP="00422322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t>pre-configured FR1 gap + pre-configured FR2 gap</w:t>
            </w:r>
          </w:p>
          <w:p w14:paraId="2E7740D9" w14:textId="77777777" w:rsidR="00422322" w:rsidRPr="00422322" w:rsidRDefault="00422322" w:rsidP="00422322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t>Q2: Can legacy gap and pre-configured gap be configured simultaneously? For example, without considering concurrent gap, are the following operations supported?</w:t>
            </w:r>
          </w:p>
          <w:p w14:paraId="2FFF8C04" w14:textId="77777777" w:rsidR="00422322" w:rsidRPr="00422322" w:rsidRDefault="00422322" w:rsidP="00422322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t>legacy FR1 gap + pre-configured FR2 gap</w:t>
            </w:r>
          </w:p>
          <w:p w14:paraId="79AB3E5B" w14:textId="77777777" w:rsidR="00422322" w:rsidRPr="00422322" w:rsidRDefault="00422322" w:rsidP="00422322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t>legacy FR2 gap + pre-configured FR1 gap</w:t>
            </w:r>
          </w:p>
          <w:p w14:paraId="39841F25" w14:textId="77777777" w:rsidR="00422322" w:rsidRPr="00422322" w:rsidRDefault="00422322" w:rsidP="00422322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t>One legacy per-UE gap + One pre-configured per-UE gap</w:t>
            </w:r>
          </w:p>
          <w:p w14:paraId="27EA809C" w14:textId="603008B7" w:rsidR="00422322" w:rsidRPr="00422322" w:rsidRDefault="00422322" w:rsidP="00422322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120" w:afterLines="50" w:after="120"/>
              <w:textAlignment w:val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422322">
              <w:rPr>
                <w:rFonts w:ascii="Arial" w:eastAsia="SimSun" w:hAnsi="Arial" w:cs="Arial"/>
                <w:b/>
                <w:bCs/>
                <w:lang w:eastAsia="zh-CN"/>
              </w:rPr>
              <w:t>One legacy per-UE gap + pre-configured FR1 gap and/or pre-configured FR2 gap</w:t>
            </w:r>
          </w:p>
        </w:tc>
      </w:tr>
    </w:tbl>
    <w:p w14:paraId="64CF724D" w14:textId="21F2685D" w:rsidR="006A3BCA" w:rsidRPr="00422322" w:rsidRDefault="006A3BCA" w:rsidP="00422322">
      <w:pPr>
        <w:jc w:val="both"/>
        <w:rPr>
          <w:rFonts w:ascii="Calibri" w:eastAsiaTheme="minorEastAsia" w:hAnsi="Calibri" w:cs="Calibri"/>
          <w:bCs/>
          <w:lang w:val="en-US" w:eastAsia="zh-CN"/>
        </w:rPr>
      </w:pPr>
    </w:p>
    <w:p w14:paraId="6B9A8196" w14:textId="78677C25" w:rsidR="00422322" w:rsidRDefault="00422322" w:rsidP="00422322">
      <w:pPr>
        <w:jc w:val="both"/>
        <w:rPr>
          <w:rFonts w:ascii="Calibri" w:eastAsiaTheme="minorEastAsia" w:hAnsi="Calibri" w:cs="Calibri"/>
          <w:bCs/>
          <w:lang w:val="en-US" w:eastAsia="zh-CN"/>
        </w:rPr>
      </w:pPr>
      <w:r w:rsidRPr="00422322">
        <w:rPr>
          <w:rFonts w:ascii="Calibri" w:eastAsiaTheme="minorEastAsia" w:hAnsi="Calibri" w:cs="Calibri" w:hint="eastAsia"/>
          <w:bCs/>
          <w:lang w:val="en-US" w:eastAsia="zh-CN"/>
        </w:rPr>
        <w:t>I</w:t>
      </w:r>
      <w:r w:rsidRPr="00422322">
        <w:rPr>
          <w:rFonts w:ascii="Calibri" w:eastAsiaTheme="minorEastAsia" w:hAnsi="Calibri" w:cs="Calibri"/>
          <w:bCs/>
          <w:lang w:val="en-US" w:eastAsia="zh-CN"/>
        </w:rPr>
        <w:t>n our view</w:t>
      </w:r>
      <w:r>
        <w:rPr>
          <w:rFonts w:ascii="Calibri" w:eastAsiaTheme="minorEastAsia" w:hAnsi="Calibri" w:cs="Calibri"/>
          <w:bCs/>
          <w:lang w:val="en-US" w:eastAsia="zh-CN"/>
        </w:rPr>
        <w:t xml:space="preserve">, Case 4 is the same as the </w:t>
      </w:r>
      <w:r w:rsidR="00B07FEB">
        <w:rPr>
          <w:rFonts w:ascii="Calibri" w:eastAsiaTheme="minorEastAsia" w:hAnsi="Calibri" w:cs="Calibri"/>
          <w:bCs/>
          <w:lang w:val="en-US" w:eastAsia="zh-CN"/>
        </w:rPr>
        <w:t xml:space="preserve">network-controlled </w:t>
      </w:r>
      <w:r>
        <w:rPr>
          <w:rFonts w:ascii="Calibri" w:eastAsiaTheme="minorEastAsia" w:hAnsi="Calibri" w:cs="Calibri"/>
          <w:bCs/>
          <w:lang w:val="en-US" w:eastAsia="zh-CN"/>
        </w:rPr>
        <w:t>per-BWP RRC indication mechanism</w:t>
      </w:r>
      <w:r w:rsidR="00B07FEB">
        <w:rPr>
          <w:rFonts w:ascii="Calibri" w:eastAsiaTheme="minorEastAsia" w:hAnsi="Calibri" w:cs="Calibri"/>
          <w:bCs/>
          <w:lang w:val="en-US" w:eastAsia="zh-CN"/>
        </w:rPr>
        <w:t>,</w:t>
      </w:r>
      <w:r>
        <w:rPr>
          <w:rFonts w:ascii="Calibri" w:eastAsiaTheme="minorEastAsia" w:hAnsi="Calibri" w:cs="Calibri"/>
          <w:bCs/>
          <w:lang w:val="en-US" w:eastAsia="zh-CN"/>
        </w:rPr>
        <w:t xml:space="preserve"> and Case 5 is the UE autonomous mechanism. RAN4 can reply RAN2 that both Case 4 and Case 5 are in the current scope of RAN4 discussions.</w:t>
      </w:r>
    </w:p>
    <w:p w14:paraId="2F2573F4" w14:textId="5E9F3DE0" w:rsidR="00005D84" w:rsidRPr="00005D84" w:rsidRDefault="00005D84" w:rsidP="00005D84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7" w:name="_Ref91584457"/>
      <w:r w:rsidRPr="00005D84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005D84">
        <w:rPr>
          <w:rFonts w:ascii="Calibri" w:eastAsiaTheme="minorEastAsia" w:hAnsi="Calibri" w:cs="Calibri"/>
          <w:lang w:val="en-US" w:eastAsia="zh-CN"/>
        </w:rPr>
        <w:fldChar w:fldCharType="begin"/>
      </w:r>
      <w:r w:rsidRPr="00005D84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005D84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8</w:t>
      </w:r>
      <w:r w:rsidRPr="00005D84">
        <w:rPr>
          <w:rFonts w:ascii="Calibri" w:eastAsiaTheme="minorEastAsia" w:hAnsi="Calibri" w:cs="Calibri"/>
          <w:lang w:val="en-US" w:eastAsia="zh-CN"/>
        </w:rPr>
        <w:fldChar w:fldCharType="end"/>
      </w:r>
      <w:r w:rsidRPr="00005D84">
        <w:rPr>
          <w:rFonts w:ascii="Calibri" w:eastAsiaTheme="minorEastAsia" w:hAnsi="Calibri" w:cs="Calibri"/>
          <w:lang w:val="en-US" w:eastAsia="zh-CN"/>
        </w:rPr>
        <w:t>: Reply to RAN2 that both Case 4 and Case 5 are in the current scope of RAN4 discussions.</w:t>
      </w:r>
      <w:bookmarkEnd w:id="17"/>
    </w:p>
    <w:p w14:paraId="478D7F55" w14:textId="77777777" w:rsidR="00005D84" w:rsidRPr="00422322" w:rsidRDefault="00005D84" w:rsidP="00422322">
      <w:pPr>
        <w:jc w:val="both"/>
        <w:rPr>
          <w:rFonts w:ascii="Calibri" w:eastAsiaTheme="minorEastAsia" w:hAnsi="Calibri" w:cs="Calibri"/>
          <w:bCs/>
          <w:lang w:val="en-US" w:eastAsia="zh-CN"/>
        </w:rPr>
      </w:pPr>
    </w:p>
    <w:p w14:paraId="218C598E" w14:textId="5DAB0EFA" w:rsidR="00422322" w:rsidRDefault="00422322" w:rsidP="00422322">
      <w:pPr>
        <w:jc w:val="both"/>
        <w:rPr>
          <w:rFonts w:ascii="Calibri" w:eastAsiaTheme="minorEastAsia" w:hAnsi="Calibri" w:cs="Calibri"/>
          <w:bCs/>
          <w:lang w:val="en-US" w:eastAsia="zh-CN"/>
        </w:rPr>
      </w:pPr>
      <w:r w:rsidRPr="00422322">
        <w:rPr>
          <w:rFonts w:ascii="Calibri" w:eastAsiaTheme="minorEastAsia" w:hAnsi="Calibri" w:cs="Calibri"/>
          <w:bCs/>
          <w:lang w:val="en-US" w:eastAsia="zh-CN"/>
        </w:rPr>
        <w:t xml:space="preserve">Regarding Q1, </w:t>
      </w:r>
      <w:r>
        <w:rPr>
          <w:rFonts w:ascii="Calibri" w:eastAsiaTheme="minorEastAsia" w:hAnsi="Calibri" w:cs="Calibri"/>
          <w:bCs/>
          <w:lang w:val="en-US" w:eastAsia="zh-CN"/>
        </w:rPr>
        <w:t>we see no problem to implement pre-MG as pre-FR gaps. All mechanism</w:t>
      </w:r>
      <w:r w:rsidR="00B07FEB">
        <w:rPr>
          <w:rFonts w:ascii="Calibri" w:eastAsiaTheme="minorEastAsia" w:hAnsi="Calibri" w:cs="Calibri"/>
          <w:bCs/>
          <w:lang w:val="en-US" w:eastAsia="zh-CN"/>
        </w:rPr>
        <w:t>s</w:t>
      </w:r>
      <w:r>
        <w:rPr>
          <w:rFonts w:ascii="Calibri" w:eastAsiaTheme="minorEastAsia" w:hAnsi="Calibri" w:cs="Calibri"/>
          <w:bCs/>
          <w:lang w:val="en-US" w:eastAsia="zh-CN"/>
        </w:rPr>
        <w:t xml:space="preserve"> we discussed </w:t>
      </w:r>
      <w:r w:rsidR="00FA4C13">
        <w:rPr>
          <w:rFonts w:ascii="Calibri" w:eastAsiaTheme="minorEastAsia" w:hAnsi="Calibri" w:cs="Calibri"/>
          <w:bCs/>
          <w:lang w:val="en-US" w:eastAsia="zh-CN"/>
        </w:rPr>
        <w:t>are</w:t>
      </w:r>
      <w:r>
        <w:rPr>
          <w:rFonts w:ascii="Calibri" w:eastAsiaTheme="minorEastAsia" w:hAnsi="Calibri" w:cs="Calibri"/>
          <w:bCs/>
          <w:lang w:val="en-US" w:eastAsia="zh-CN"/>
        </w:rPr>
        <w:t xml:space="preserve"> applicable to both pre-UE gap and per-FR gap. </w:t>
      </w:r>
    </w:p>
    <w:p w14:paraId="6E647CA3" w14:textId="202ECA7C" w:rsidR="00005D84" w:rsidRPr="00005D84" w:rsidRDefault="00005D84" w:rsidP="00005D84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8" w:name="_Ref91584460"/>
      <w:r w:rsidRPr="00005D84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005D84">
        <w:rPr>
          <w:rFonts w:ascii="Calibri" w:eastAsiaTheme="minorEastAsia" w:hAnsi="Calibri" w:cs="Calibri"/>
          <w:lang w:val="en-US" w:eastAsia="zh-CN"/>
        </w:rPr>
        <w:fldChar w:fldCharType="begin"/>
      </w:r>
      <w:r w:rsidRPr="00005D84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005D84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9</w:t>
      </w:r>
      <w:r w:rsidRPr="00005D84">
        <w:rPr>
          <w:rFonts w:ascii="Calibri" w:eastAsiaTheme="minorEastAsia" w:hAnsi="Calibri" w:cs="Calibri"/>
          <w:lang w:val="en-US" w:eastAsia="zh-CN"/>
        </w:rPr>
        <w:fldChar w:fldCharType="end"/>
      </w:r>
      <w:r w:rsidRPr="00005D84">
        <w:rPr>
          <w:rFonts w:ascii="Calibri" w:eastAsiaTheme="minorEastAsia" w:hAnsi="Calibri" w:cs="Calibri"/>
          <w:lang w:val="en-US" w:eastAsia="zh-CN"/>
        </w:rPr>
        <w:t xml:space="preserve">: Reply to RAN2 that the answer to Q1 is </w:t>
      </w:r>
      <w:r>
        <w:rPr>
          <w:rFonts w:ascii="Calibri" w:eastAsiaTheme="minorEastAsia" w:hAnsi="Calibri" w:cs="Calibri"/>
          <w:lang w:val="en-US" w:eastAsia="zh-CN"/>
        </w:rPr>
        <w:t>YES</w:t>
      </w:r>
      <w:r w:rsidRPr="00005D84">
        <w:rPr>
          <w:rFonts w:ascii="Calibri" w:eastAsiaTheme="minorEastAsia" w:hAnsi="Calibri" w:cs="Calibri"/>
          <w:lang w:val="en-US" w:eastAsia="zh-CN"/>
        </w:rPr>
        <w:t>.</w:t>
      </w:r>
      <w:bookmarkEnd w:id="18"/>
    </w:p>
    <w:p w14:paraId="227178C0" w14:textId="77777777" w:rsidR="00005D84" w:rsidRPr="00005D84" w:rsidRDefault="00005D84" w:rsidP="00422322">
      <w:pPr>
        <w:jc w:val="both"/>
        <w:rPr>
          <w:rFonts w:ascii="Calibri" w:eastAsiaTheme="minorEastAsia" w:hAnsi="Calibri" w:cs="Calibri"/>
          <w:bCs/>
          <w:lang w:val="en-US" w:eastAsia="zh-CN"/>
        </w:rPr>
      </w:pPr>
    </w:p>
    <w:p w14:paraId="06AF51FE" w14:textId="77777777" w:rsidR="004C4F1D" w:rsidRDefault="00422322" w:rsidP="00337C9A">
      <w:pPr>
        <w:rPr>
          <w:rFonts w:ascii="Calibri" w:eastAsiaTheme="minorEastAsia" w:hAnsi="Calibri" w:cs="Calibri"/>
          <w:bCs/>
          <w:lang w:val="en-US" w:eastAsia="zh-CN"/>
        </w:rPr>
      </w:pPr>
      <w:r w:rsidRPr="00422322">
        <w:rPr>
          <w:rFonts w:ascii="Calibri" w:eastAsiaTheme="minorEastAsia" w:hAnsi="Calibri" w:cs="Calibri" w:hint="eastAsia"/>
          <w:bCs/>
          <w:lang w:val="en-US" w:eastAsia="zh-CN"/>
        </w:rPr>
        <w:t>R</w:t>
      </w:r>
      <w:r w:rsidRPr="00422322">
        <w:rPr>
          <w:rFonts w:ascii="Calibri" w:eastAsiaTheme="minorEastAsia" w:hAnsi="Calibri" w:cs="Calibri"/>
          <w:bCs/>
          <w:lang w:val="en-US" w:eastAsia="zh-CN"/>
        </w:rPr>
        <w:t>egarding Q2</w:t>
      </w:r>
      <w:r>
        <w:rPr>
          <w:rFonts w:ascii="Calibri" w:eastAsiaTheme="minorEastAsia" w:hAnsi="Calibri" w:cs="Calibri"/>
          <w:bCs/>
          <w:lang w:val="en-US" w:eastAsia="zh-CN"/>
        </w:rPr>
        <w:t xml:space="preserve">, in our view, </w:t>
      </w:r>
    </w:p>
    <w:p w14:paraId="59806725" w14:textId="17720DDB" w:rsidR="004C4F1D" w:rsidRDefault="004C4F1D" w:rsidP="004C4F1D">
      <w:pPr>
        <w:pStyle w:val="ListParagraph"/>
        <w:numPr>
          <w:ilvl w:val="0"/>
          <w:numId w:val="23"/>
        </w:numPr>
        <w:rPr>
          <w:rFonts w:ascii="Calibri" w:eastAsiaTheme="minorEastAsia" w:hAnsi="Calibri" w:cs="Calibri"/>
          <w:bCs/>
          <w:lang w:val="en-US" w:eastAsia="zh-CN"/>
        </w:rPr>
      </w:pPr>
      <w:r>
        <w:rPr>
          <w:rFonts w:ascii="Calibri" w:eastAsiaTheme="minorEastAsia" w:hAnsi="Calibri" w:cs="Calibri"/>
          <w:bCs/>
          <w:lang w:val="en-US" w:eastAsia="zh-CN"/>
        </w:rPr>
        <w:t>T</w:t>
      </w:r>
      <w:r w:rsidR="00422322" w:rsidRPr="004C4F1D">
        <w:rPr>
          <w:rFonts w:ascii="Calibri" w:eastAsiaTheme="minorEastAsia" w:hAnsi="Calibri" w:cs="Calibri"/>
          <w:bCs/>
          <w:lang w:val="en-US" w:eastAsia="zh-CN"/>
        </w:rPr>
        <w:t xml:space="preserve">he first 2 cases should be applicable in both network aspect (RAN2) and UE requirement aspect (RAN4), if UE supports both per-FR gap and pre-MG. </w:t>
      </w:r>
    </w:p>
    <w:p w14:paraId="62F9ED86" w14:textId="4F9CCA2F" w:rsidR="00005D84" w:rsidRDefault="00422322" w:rsidP="004C4F1D">
      <w:pPr>
        <w:pStyle w:val="ListParagraph"/>
        <w:numPr>
          <w:ilvl w:val="0"/>
          <w:numId w:val="23"/>
        </w:numPr>
        <w:rPr>
          <w:rFonts w:ascii="Calibri" w:eastAsiaTheme="minorEastAsia" w:hAnsi="Calibri" w:cs="Calibri"/>
          <w:bCs/>
          <w:lang w:val="en-US" w:eastAsia="zh-CN"/>
        </w:rPr>
      </w:pPr>
      <w:r w:rsidRPr="004C4F1D">
        <w:rPr>
          <w:rFonts w:ascii="Calibri" w:eastAsiaTheme="minorEastAsia" w:hAnsi="Calibri" w:cs="Calibri"/>
          <w:bCs/>
          <w:lang w:val="en-US" w:eastAsia="zh-CN"/>
        </w:rPr>
        <w:t xml:space="preserve">The </w:t>
      </w:r>
      <w:r w:rsidR="004C4F1D" w:rsidRPr="004C4F1D">
        <w:rPr>
          <w:rFonts w:ascii="Calibri" w:eastAsiaTheme="minorEastAsia" w:hAnsi="Calibri" w:cs="Calibri"/>
          <w:bCs/>
          <w:lang w:val="en-US" w:eastAsia="zh-CN"/>
        </w:rPr>
        <w:t>3rd</w:t>
      </w:r>
      <w:r w:rsidRPr="004C4F1D">
        <w:rPr>
          <w:rFonts w:ascii="Calibri" w:eastAsiaTheme="minorEastAsia" w:hAnsi="Calibri" w:cs="Calibri"/>
          <w:bCs/>
          <w:lang w:val="en-US" w:eastAsia="zh-CN"/>
        </w:rPr>
        <w:t xml:space="preserve"> case </w:t>
      </w:r>
      <w:r w:rsidR="00005D84" w:rsidRPr="004C4F1D">
        <w:rPr>
          <w:rFonts w:ascii="Calibri" w:eastAsiaTheme="minorEastAsia" w:hAnsi="Calibri" w:cs="Calibri"/>
          <w:bCs/>
          <w:lang w:val="en-US" w:eastAsia="zh-CN"/>
        </w:rPr>
        <w:t>involve</w:t>
      </w:r>
      <w:r w:rsidR="00603670">
        <w:rPr>
          <w:rFonts w:ascii="Calibri" w:eastAsiaTheme="minorEastAsia" w:hAnsi="Calibri" w:cs="Calibri"/>
          <w:bCs/>
          <w:lang w:val="en-US" w:eastAsia="zh-CN"/>
        </w:rPr>
        <w:t>s</w:t>
      </w:r>
      <w:r w:rsidRPr="004C4F1D">
        <w:rPr>
          <w:rFonts w:ascii="Calibri" w:eastAsiaTheme="minorEastAsia" w:hAnsi="Calibri" w:cs="Calibri"/>
          <w:bCs/>
          <w:lang w:val="en-US" w:eastAsia="zh-CN"/>
        </w:rPr>
        <w:t xml:space="preserve"> the discussion</w:t>
      </w:r>
      <w:r w:rsidR="00005D84" w:rsidRPr="004C4F1D">
        <w:rPr>
          <w:rFonts w:ascii="Calibri" w:eastAsiaTheme="minorEastAsia" w:hAnsi="Calibri" w:cs="Calibri"/>
          <w:bCs/>
          <w:lang w:val="en-US" w:eastAsia="zh-CN"/>
        </w:rPr>
        <w:t>s</w:t>
      </w:r>
      <w:r w:rsidRPr="004C4F1D">
        <w:rPr>
          <w:rFonts w:ascii="Calibri" w:eastAsiaTheme="minorEastAsia" w:hAnsi="Calibri" w:cs="Calibri"/>
          <w:bCs/>
          <w:lang w:val="en-US" w:eastAsia="zh-CN"/>
        </w:rPr>
        <w:t xml:space="preserve"> of joint </w:t>
      </w:r>
      <w:r w:rsidR="00144366" w:rsidRPr="004C4F1D">
        <w:rPr>
          <w:rFonts w:ascii="Calibri" w:eastAsiaTheme="minorEastAsia" w:hAnsi="Calibri" w:cs="Calibri"/>
          <w:bCs/>
          <w:lang w:val="en-US" w:eastAsia="zh-CN"/>
        </w:rPr>
        <w:t xml:space="preserve">operation of pre-MG and concurrent gaps. According to </w:t>
      </w:r>
      <w:r w:rsidR="00005D84" w:rsidRPr="004C4F1D">
        <w:rPr>
          <w:rFonts w:ascii="Calibri" w:eastAsiaTheme="minorEastAsia" w:hAnsi="Calibri" w:cs="Calibri"/>
          <w:bCs/>
          <w:lang w:val="en-US" w:eastAsia="zh-CN"/>
        </w:rPr>
        <w:t>the updated WID [5], joint requirements will not be discussed further in Rel-17 RAN4 time frame. Nevertheless, whether to support joint operation in RAN2 signaling is still up to RAN2 decision according to the agreed RAN4 LS [4].</w:t>
      </w:r>
    </w:p>
    <w:p w14:paraId="0B1EB515" w14:textId="3141A396" w:rsidR="004C4F1D" w:rsidRPr="004C4F1D" w:rsidRDefault="004C4F1D" w:rsidP="004C4F1D">
      <w:pPr>
        <w:pStyle w:val="ListParagraph"/>
        <w:numPr>
          <w:ilvl w:val="0"/>
          <w:numId w:val="23"/>
        </w:numPr>
        <w:rPr>
          <w:rFonts w:ascii="Calibri" w:eastAsiaTheme="minorEastAsia" w:hAnsi="Calibri" w:cs="Calibri"/>
          <w:bCs/>
          <w:lang w:val="en-US" w:eastAsia="zh-CN"/>
        </w:rPr>
      </w:pPr>
      <w:r>
        <w:rPr>
          <w:rFonts w:ascii="Calibri" w:eastAsiaTheme="minorEastAsia" w:hAnsi="Calibri" w:cs="Calibri"/>
          <w:bCs/>
          <w:lang w:val="en-US" w:eastAsia="zh-CN"/>
        </w:rPr>
        <w:t>The last case is more complicated. There is an ongoing discussion in concurrent gap</w:t>
      </w:r>
      <w:r w:rsidR="00880C36">
        <w:rPr>
          <w:rFonts w:ascii="Calibri" w:eastAsiaTheme="minorEastAsia" w:hAnsi="Calibri" w:cs="Calibri"/>
          <w:bCs/>
          <w:lang w:val="en-US" w:eastAsia="zh-CN"/>
        </w:rPr>
        <w:t>s</w:t>
      </w:r>
      <w:r>
        <w:rPr>
          <w:rFonts w:ascii="Calibri" w:eastAsiaTheme="minorEastAsia" w:hAnsi="Calibri" w:cs="Calibri"/>
          <w:bCs/>
          <w:lang w:val="en-US" w:eastAsia="zh-CN"/>
        </w:rPr>
        <w:t xml:space="preserve"> on whether to allow simultaneous configuration of per-UE and per-FR gaps. Currently, RAN4 did not reach consensus on whether to support this case. We can </w:t>
      </w:r>
      <w:bookmarkStart w:id="19" w:name="_Hlk91584758"/>
      <w:r>
        <w:rPr>
          <w:rFonts w:ascii="Calibri" w:eastAsiaTheme="minorEastAsia" w:hAnsi="Calibri" w:cs="Calibri"/>
          <w:bCs/>
          <w:lang w:val="en-US" w:eastAsia="zh-CN"/>
        </w:rPr>
        <w:t>reply RAN2 with RAN4 conclusion in this meeting, if any</w:t>
      </w:r>
      <w:bookmarkEnd w:id="19"/>
      <w:r>
        <w:rPr>
          <w:rFonts w:ascii="Calibri" w:eastAsiaTheme="minorEastAsia" w:hAnsi="Calibri" w:cs="Calibri"/>
          <w:bCs/>
          <w:lang w:val="en-US" w:eastAsia="zh-CN"/>
        </w:rPr>
        <w:t>.</w:t>
      </w:r>
    </w:p>
    <w:p w14:paraId="4F6BC5BF" w14:textId="06CFAF8F" w:rsidR="00337C9A" w:rsidRPr="00880C36" w:rsidRDefault="00005D84" w:rsidP="00880C36">
      <w:pPr>
        <w:pStyle w:val="Caption"/>
        <w:jc w:val="both"/>
        <w:rPr>
          <w:rFonts w:eastAsiaTheme="minorEastAsia" w:hint="eastAsia"/>
          <w:lang w:val="en-US" w:eastAsia="zh-CN"/>
        </w:rPr>
      </w:pPr>
      <w:bookmarkStart w:id="20" w:name="_Ref91584461"/>
      <w:r w:rsidRPr="00005D84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005D84">
        <w:rPr>
          <w:rFonts w:ascii="Calibri" w:eastAsiaTheme="minorEastAsia" w:hAnsi="Calibri" w:cs="Calibri"/>
          <w:lang w:val="en-US" w:eastAsia="zh-CN"/>
        </w:rPr>
        <w:fldChar w:fldCharType="begin"/>
      </w:r>
      <w:r w:rsidRPr="00005D84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005D84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>
        <w:rPr>
          <w:rFonts w:ascii="Calibri" w:eastAsiaTheme="minorEastAsia" w:hAnsi="Calibri" w:cs="Calibri"/>
          <w:noProof/>
          <w:lang w:val="en-US" w:eastAsia="zh-CN"/>
        </w:rPr>
        <w:t>10</w:t>
      </w:r>
      <w:r w:rsidRPr="00005D84">
        <w:rPr>
          <w:rFonts w:ascii="Calibri" w:eastAsiaTheme="minorEastAsia" w:hAnsi="Calibri" w:cs="Calibri"/>
          <w:lang w:val="en-US" w:eastAsia="zh-CN"/>
        </w:rPr>
        <w:fldChar w:fldCharType="end"/>
      </w:r>
      <w:r w:rsidRPr="00005D84">
        <w:rPr>
          <w:rFonts w:ascii="Calibri" w:eastAsiaTheme="minorEastAsia" w:hAnsi="Calibri" w:cs="Calibri"/>
          <w:lang w:val="en-US" w:eastAsia="zh-CN"/>
        </w:rPr>
        <w:t xml:space="preserve">: </w:t>
      </w:r>
      <w:r w:rsidR="004C4F1D" w:rsidRPr="00005D84">
        <w:rPr>
          <w:rFonts w:ascii="Calibri" w:eastAsiaTheme="minorEastAsia" w:hAnsi="Calibri" w:cs="Calibri"/>
          <w:lang w:val="en-US" w:eastAsia="zh-CN"/>
        </w:rPr>
        <w:t xml:space="preserve">Reply to RAN2 </w:t>
      </w:r>
      <w:r w:rsidR="004C4F1D">
        <w:rPr>
          <w:rFonts w:ascii="Calibri" w:eastAsiaTheme="minorEastAsia" w:hAnsi="Calibri" w:cs="Calibri"/>
          <w:lang w:val="en-US" w:eastAsia="zh-CN"/>
        </w:rPr>
        <w:t>with</w:t>
      </w:r>
      <w:r w:rsidR="004C4F1D" w:rsidRPr="00005D84">
        <w:rPr>
          <w:rFonts w:ascii="Calibri" w:eastAsiaTheme="minorEastAsia" w:hAnsi="Calibri" w:cs="Calibri"/>
          <w:lang w:val="en-US" w:eastAsia="zh-CN"/>
        </w:rPr>
        <w:t xml:space="preserve"> the answer to Q</w:t>
      </w:r>
      <w:r w:rsidR="004C4F1D">
        <w:rPr>
          <w:rFonts w:ascii="Calibri" w:eastAsiaTheme="minorEastAsia" w:hAnsi="Calibri" w:cs="Calibri"/>
          <w:lang w:val="en-US" w:eastAsia="zh-CN"/>
        </w:rPr>
        <w:t>2:</w:t>
      </w:r>
      <w:r w:rsidR="004C4F1D" w:rsidRPr="00005D84">
        <w:rPr>
          <w:rFonts w:ascii="Calibri" w:eastAsiaTheme="minorEastAsia" w:hAnsi="Calibri" w:cs="Calibri"/>
          <w:lang w:val="en-US" w:eastAsia="zh-CN"/>
        </w:rPr>
        <w:t xml:space="preserve"> </w:t>
      </w:r>
      <w:r w:rsidR="004C4F1D">
        <w:rPr>
          <w:rFonts w:ascii="Calibri" w:eastAsiaTheme="minorEastAsia" w:hAnsi="Calibri" w:cs="Calibri"/>
          <w:lang w:val="en-US" w:eastAsia="zh-CN"/>
        </w:rPr>
        <w:t xml:space="preserve">The first 2 cases are supported if </w:t>
      </w:r>
      <w:r w:rsidR="004C4F1D" w:rsidRPr="00005D84">
        <w:rPr>
          <w:rFonts w:ascii="Calibri" w:eastAsiaTheme="minorEastAsia" w:hAnsi="Calibri" w:cs="Calibri"/>
          <w:lang w:val="en-US" w:eastAsia="zh-CN"/>
        </w:rPr>
        <w:t>UE supports both per-FR gap and pre-MG</w:t>
      </w:r>
      <w:r w:rsidR="004C4F1D">
        <w:rPr>
          <w:rFonts w:ascii="Calibri" w:eastAsiaTheme="minorEastAsia" w:hAnsi="Calibri" w:cs="Calibri"/>
          <w:lang w:val="en-US" w:eastAsia="zh-CN"/>
        </w:rPr>
        <w:t xml:space="preserve">. Whether to support the last 2 cases is up to RAN2’s decision. For the last case, </w:t>
      </w:r>
      <w:r w:rsidR="004C4F1D" w:rsidRPr="004C4F1D">
        <w:rPr>
          <w:rFonts w:ascii="Calibri" w:eastAsiaTheme="minorEastAsia" w:hAnsi="Calibri" w:cs="Calibri"/>
          <w:lang w:val="en-US" w:eastAsia="zh-CN"/>
        </w:rPr>
        <w:t>reply with RAN4 conclusion in this meeting, if any</w:t>
      </w:r>
      <w:r w:rsidR="004C4F1D">
        <w:rPr>
          <w:rFonts w:ascii="Calibri" w:eastAsiaTheme="minorEastAsia" w:hAnsi="Calibri" w:cs="Calibri"/>
          <w:lang w:val="en-US" w:eastAsia="zh-CN"/>
        </w:rPr>
        <w:t>.</w:t>
      </w:r>
      <w:bookmarkEnd w:id="20"/>
    </w:p>
    <w:bookmarkEnd w:id="6"/>
    <w:bookmarkEnd w:id="7"/>
    <w:p w14:paraId="12D1BD77" w14:textId="77777777" w:rsidR="00396914" w:rsidRPr="00D0667E" w:rsidRDefault="00396914" w:rsidP="00396914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Conclusion</w:t>
      </w:r>
    </w:p>
    <w:p w14:paraId="135E40C5" w14:textId="77777777" w:rsidR="00664488" w:rsidRDefault="00085372" w:rsidP="0066448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BF470E" w:rsidRPr="00D0667E">
        <w:rPr>
          <w:rFonts w:ascii="Calibri" w:eastAsiaTheme="minorEastAsia" w:hAnsi="Calibri" w:cs="Calibri"/>
          <w:lang w:val="en-US" w:eastAsia="zh-CN"/>
        </w:rPr>
        <w:t xml:space="preserve">we discuss </w:t>
      </w:r>
      <w:r w:rsidR="00864962" w:rsidRPr="00D0667E">
        <w:rPr>
          <w:rFonts w:ascii="Calibri" w:eastAsiaTheme="minorEastAsia" w:hAnsi="Calibri" w:cs="Calibri"/>
          <w:lang w:val="en-US" w:eastAsia="zh-CN"/>
        </w:rPr>
        <w:t xml:space="preserve">the </w:t>
      </w:r>
      <w:r w:rsidR="007017B2" w:rsidRPr="00D0667E">
        <w:rPr>
          <w:rFonts w:ascii="Calibri" w:eastAsiaTheme="minorEastAsia" w:hAnsi="Calibri" w:cs="Calibri"/>
          <w:lang w:val="en-US" w:eastAsia="zh-CN"/>
        </w:rPr>
        <w:t>open issues</w:t>
      </w:r>
      <w:r w:rsidR="00C048EE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7017B2" w:rsidRPr="00D0667E">
        <w:rPr>
          <w:rFonts w:ascii="Calibri" w:eastAsiaTheme="minorEastAsia" w:hAnsi="Calibri" w:cs="Calibri"/>
          <w:lang w:val="en-US" w:eastAsia="zh-CN"/>
        </w:rPr>
        <w:t xml:space="preserve">for </w:t>
      </w:r>
      <w:r w:rsidR="00A524EF">
        <w:rPr>
          <w:rFonts w:ascii="Calibri" w:eastAsiaTheme="minorEastAsia" w:hAnsi="Calibri" w:cs="Calibri"/>
          <w:lang w:val="en-US" w:eastAsia="zh-CN"/>
        </w:rPr>
        <w:t>pre-MG</w:t>
      </w:r>
      <w:r w:rsidR="005D0611" w:rsidRPr="00D0667E">
        <w:rPr>
          <w:rFonts w:ascii="Calibri" w:eastAsiaTheme="minorEastAsia" w:hAnsi="Calibri" w:cs="Calibri"/>
          <w:lang w:val="en-US" w:eastAsia="zh-CN"/>
        </w:rPr>
        <w:t>.</w:t>
      </w:r>
      <w:r w:rsidR="004A6C7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DB16B2" w:rsidRPr="00D0667E">
        <w:rPr>
          <w:rFonts w:ascii="Calibri" w:eastAsiaTheme="minorEastAsia" w:hAnsi="Calibri" w:cs="Calibri"/>
          <w:lang w:val="en-US" w:eastAsia="zh-CN"/>
        </w:rPr>
        <w:t>We have the follo</w:t>
      </w:r>
      <w:r w:rsidR="004A6C76" w:rsidRPr="00D0667E">
        <w:rPr>
          <w:rFonts w:ascii="Calibri" w:eastAsiaTheme="minorEastAsia" w:hAnsi="Calibri" w:cs="Calibri"/>
          <w:lang w:val="en-US" w:eastAsia="zh-CN"/>
        </w:rPr>
        <w:t>wing proposals:</w:t>
      </w:r>
      <w:r w:rsidR="00664488" w:rsidRPr="00D0667E" w:rsidDel="00664488">
        <w:rPr>
          <w:rFonts w:ascii="Calibri" w:eastAsiaTheme="minorEastAsia" w:hAnsi="Calibri" w:cs="Calibri"/>
          <w:lang w:val="en-US" w:eastAsia="zh-CN"/>
        </w:rPr>
        <w:t xml:space="preserve"> </w:t>
      </w:r>
    </w:p>
    <w:p w14:paraId="6FE84043" w14:textId="77777777" w:rsidR="008725A8" w:rsidRPr="0039544A" w:rsidRDefault="00C555C1" w:rsidP="008725A8">
      <w:pPr>
        <w:pStyle w:val="Caption"/>
        <w:rPr>
          <w:rFonts w:ascii="Calibri" w:eastAsiaTheme="minorEastAsia" w:hAnsi="Calibri" w:cs="Calibri"/>
          <w:lang w:val="en-US" w:eastAsia="zh-CN"/>
        </w:rPr>
      </w:pPr>
      <w:r w:rsidRPr="00C555C1">
        <w:rPr>
          <w:rFonts w:ascii="Calibri" w:eastAsiaTheme="minorEastAsia" w:hAnsi="Calibri" w:cs="Calibri"/>
          <w:lang w:val="en-US" w:eastAsia="zh-CN"/>
        </w:rPr>
        <w:fldChar w:fldCharType="begin"/>
      </w:r>
      <w:r w:rsidRPr="00C555C1">
        <w:rPr>
          <w:rFonts w:ascii="Calibri" w:eastAsiaTheme="minorEastAsia" w:hAnsi="Calibri" w:cs="Calibri"/>
          <w:lang w:val="en-US" w:eastAsia="zh-CN"/>
        </w:rPr>
        <w:instrText xml:space="preserve"> REF _Ref91538456 \h </w:instrText>
      </w:r>
      <w:r>
        <w:rPr>
          <w:rFonts w:ascii="Calibri" w:eastAsiaTheme="minorEastAsia" w:hAnsi="Calibri" w:cs="Calibri"/>
          <w:lang w:val="en-US" w:eastAsia="zh-CN"/>
        </w:rPr>
        <w:instrText xml:space="preserve"> \* MERGEFORMAT </w:instrText>
      </w:r>
      <w:r w:rsidRPr="00C555C1">
        <w:rPr>
          <w:rFonts w:ascii="Calibri" w:eastAsiaTheme="minorEastAsia" w:hAnsi="Calibri" w:cs="Calibri"/>
          <w:lang w:val="en-US" w:eastAsia="zh-CN"/>
        </w:rPr>
      </w:r>
      <w:r w:rsidRPr="00C555C1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="008725A8">
        <w:rPr>
          <w:rFonts w:ascii="Calibri" w:eastAsiaTheme="minorEastAsia" w:hAnsi="Calibri" w:cs="Calibri"/>
          <w:lang w:val="en-US" w:eastAsia="zh-CN"/>
        </w:rPr>
        <w:t>1</w:t>
      </w:r>
      <w:r w:rsidR="008725A8" w:rsidRPr="0039544A">
        <w:rPr>
          <w:rFonts w:ascii="Calibri" w:eastAsiaTheme="minorEastAsia" w:hAnsi="Calibri" w:cs="Calibri"/>
          <w:lang w:val="en-US" w:eastAsia="zh-CN"/>
        </w:rPr>
        <w:t xml:space="preserve">: For </w:t>
      </w:r>
      <w:r w:rsidR="008725A8">
        <w:rPr>
          <w:rFonts w:ascii="Calibri" w:eastAsiaTheme="minorEastAsia" w:hAnsi="Calibri" w:cs="Calibri"/>
          <w:lang w:val="en-US" w:eastAsia="zh-CN"/>
        </w:rPr>
        <w:t>n</w:t>
      </w:r>
      <w:r w:rsidR="008725A8">
        <w:rPr>
          <w:rFonts w:ascii="Calibri" w:eastAsiaTheme="minorEastAsia" w:hAnsi="Calibri" w:cs="Calibri"/>
          <w:lang w:val="en-US" w:eastAsia="zh-CN"/>
        </w:rPr>
        <w:t>etwork-controlled</w:t>
      </w:r>
      <w:r w:rsidR="008725A8" w:rsidRPr="0039544A">
        <w:rPr>
          <w:rFonts w:ascii="Calibri" w:eastAsiaTheme="minorEastAsia" w:hAnsi="Calibri" w:cs="Calibri"/>
          <w:lang w:val="en-US" w:eastAsia="zh-CN"/>
        </w:rPr>
        <w:t xml:space="preserve"> per-BWP RRC indication mechanism under CA case:</w:t>
      </w:r>
    </w:p>
    <w:p w14:paraId="3BF62D2C" w14:textId="77777777" w:rsidR="008725A8" w:rsidRPr="0039544A" w:rsidRDefault="008725A8" w:rsidP="008725A8">
      <w:pPr>
        <w:pStyle w:val="Caption"/>
        <w:numPr>
          <w:ilvl w:val="0"/>
          <w:numId w:val="15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 xml:space="preserve">When configured with per-UE gap, UE should assume the gap is ON as long as the pre-MG status of active DL BWP in one of the CCs is ON, and assume the gap is OFF only if the pre-MG status of active DL BWPs in all CCs </w:t>
      </w:r>
      <w:proofErr w:type="gramStart"/>
      <w:r w:rsidRPr="0039544A">
        <w:rPr>
          <w:rFonts w:ascii="Calibri" w:eastAsiaTheme="minorEastAsia" w:hAnsi="Calibri" w:cs="Calibri"/>
          <w:lang w:val="en-US" w:eastAsia="zh-CN"/>
        </w:rPr>
        <w:t>are</w:t>
      </w:r>
      <w:proofErr w:type="gramEnd"/>
      <w:r w:rsidRPr="0039544A">
        <w:rPr>
          <w:rFonts w:ascii="Calibri" w:eastAsiaTheme="minorEastAsia" w:hAnsi="Calibri" w:cs="Calibri"/>
          <w:lang w:val="en-US" w:eastAsia="zh-CN"/>
        </w:rPr>
        <w:t xml:space="preserve"> OFF. </w:t>
      </w:r>
    </w:p>
    <w:p w14:paraId="653D5F4F" w14:textId="38236DBE" w:rsidR="00EA2260" w:rsidRDefault="008725A8" w:rsidP="00C555C1">
      <w:pPr>
        <w:pStyle w:val="ListParagraph"/>
        <w:numPr>
          <w:ilvl w:val="0"/>
          <w:numId w:val="15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8725A8">
        <w:rPr>
          <w:rFonts w:ascii="Calibri" w:eastAsiaTheme="minorEastAsia" w:hAnsi="Calibri" w:cs="Calibri"/>
          <w:b/>
          <w:lang w:val="en-US" w:eastAsia="zh-CN"/>
        </w:rPr>
        <w:t>When configured with per-FR gap, UE should assume the gap is ON as long as the pre-MG status of active DL BWP in one of the CCs in the same FR is ON, and assume the gap is OFF only if the pre-MG status of active DL active DL BWP in all CCs in the same FR are OFF</w:t>
      </w:r>
      <w:r w:rsidR="00C555C1" w:rsidRPr="00C555C1">
        <w:rPr>
          <w:rFonts w:ascii="Calibri" w:eastAsiaTheme="minorEastAsia" w:hAnsi="Calibri" w:cs="Calibri"/>
          <w:b/>
          <w:lang w:val="en-US" w:eastAsia="zh-CN"/>
        </w:rPr>
        <w:fldChar w:fldCharType="end"/>
      </w:r>
      <w:r>
        <w:rPr>
          <w:rFonts w:ascii="Calibri" w:eastAsiaTheme="minorEastAsia" w:hAnsi="Calibri" w:cs="Calibri"/>
          <w:b/>
          <w:lang w:val="en-US" w:eastAsia="zh-CN"/>
        </w:rPr>
        <w:t>.</w:t>
      </w:r>
    </w:p>
    <w:p w14:paraId="33EF0352" w14:textId="77777777" w:rsidR="008725A8" w:rsidRPr="0039544A" w:rsidRDefault="00784F37" w:rsidP="009D2802">
      <w:pPr>
        <w:pStyle w:val="Caption"/>
        <w:jc w:val="both"/>
        <w:rPr>
          <w:rFonts w:ascii="Calibri" w:eastAsiaTheme="minorEastAsia" w:hAnsi="Calibri" w:cs="Calibri"/>
          <w:lang w:val="en-US" w:eastAsia="zh-CN"/>
        </w:rPr>
      </w:pPr>
      <w:r w:rsidRPr="00784F37">
        <w:rPr>
          <w:rFonts w:ascii="Calibri" w:eastAsiaTheme="minorEastAsia" w:hAnsi="Calibri" w:cs="Calibri"/>
          <w:lang w:val="en-US" w:eastAsia="zh-CN"/>
        </w:rPr>
        <w:fldChar w:fldCharType="begin"/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</w:instrText>
      </w:r>
      <w:r w:rsidRPr="0039544A">
        <w:rPr>
          <w:rFonts w:ascii="Calibri" w:eastAsiaTheme="minorEastAsia" w:hAnsi="Calibri" w:cs="Calibri" w:hint="eastAsia"/>
          <w:lang w:val="en-US" w:eastAsia="zh-CN"/>
        </w:rPr>
        <w:instrText>REF _Ref91538626 \h</w:instrText>
      </w:r>
      <w:r w:rsidRPr="0039544A">
        <w:rPr>
          <w:rFonts w:ascii="Calibri" w:eastAsiaTheme="minorEastAsia" w:hAnsi="Calibri" w:cs="Calibri"/>
          <w:lang w:val="en-US" w:eastAsia="zh-CN"/>
        </w:rPr>
        <w:instrText xml:space="preserve"> </w:instrText>
      </w:r>
      <w:r w:rsidR="0039544A">
        <w:rPr>
          <w:rFonts w:ascii="Calibri" w:eastAsiaTheme="minorEastAsia" w:hAnsi="Calibri" w:cs="Calibri"/>
          <w:lang w:val="en-US" w:eastAsia="zh-CN"/>
        </w:rPr>
        <w:instrText xml:space="preserve"> \* MERGEFORMAT </w:instrText>
      </w:r>
      <w:r w:rsidRPr="00784F37">
        <w:rPr>
          <w:rFonts w:ascii="Calibri" w:eastAsiaTheme="minorEastAsia" w:hAnsi="Calibri" w:cs="Calibri"/>
          <w:lang w:val="en-US" w:eastAsia="zh-CN"/>
        </w:rPr>
      </w:r>
      <w:r w:rsidRPr="00784F37">
        <w:rPr>
          <w:rFonts w:ascii="Calibri" w:eastAsiaTheme="minorEastAsia" w:hAnsi="Calibri" w:cs="Calibri"/>
          <w:lang w:val="en-US" w:eastAsia="zh-CN"/>
        </w:rPr>
        <w:fldChar w:fldCharType="separate"/>
      </w:r>
      <w:r w:rsidR="008725A8" w:rsidRPr="0039544A">
        <w:rPr>
          <w:rFonts w:ascii="Calibri" w:eastAsiaTheme="minorEastAsia" w:hAnsi="Calibri" w:cs="Calibri"/>
          <w:lang w:val="en-US" w:eastAsia="zh-CN"/>
        </w:rPr>
        <w:t xml:space="preserve">Proposal </w:t>
      </w:r>
      <w:r w:rsidR="008725A8">
        <w:rPr>
          <w:rFonts w:ascii="Calibri" w:eastAsiaTheme="minorEastAsia" w:hAnsi="Calibri" w:cs="Calibri"/>
          <w:lang w:val="en-US" w:eastAsia="zh-CN"/>
        </w:rPr>
        <w:t>2</w:t>
      </w:r>
      <w:r w:rsidR="008725A8" w:rsidRPr="0039544A">
        <w:rPr>
          <w:rFonts w:ascii="Calibri" w:eastAsiaTheme="minorEastAsia" w:hAnsi="Calibri" w:cs="Calibri"/>
          <w:lang w:val="en-US" w:eastAsia="zh-CN"/>
        </w:rPr>
        <w:t>: For UE autonomous mechanism under CA case:</w:t>
      </w:r>
    </w:p>
    <w:p w14:paraId="735F36F4" w14:textId="77777777" w:rsidR="008725A8" w:rsidRPr="0039544A" w:rsidRDefault="008725A8" w:rsidP="009D2802">
      <w:pPr>
        <w:pStyle w:val="ListParagraph"/>
        <w:numPr>
          <w:ilvl w:val="0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If a per-UE MG is not required by any of the configured measurements, the MG is OFF, e.g., when</w:t>
      </w:r>
    </w:p>
    <w:p w14:paraId="26CC2A80" w14:textId="77777777" w:rsidR="008725A8" w:rsidRPr="0039544A" w:rsidRDefault="008725A8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lastRenderedPageBreak/>
        <w:t>the UE is configured with only SSB measurements, and all the measured SSBs are fully within the BW of the active BWPs.</w:t>
      </w:r>
    </w:p>
    <w:p w14:paraId="01872DB8" w14:textId="77777777" w:rsidR="008725A8" w:rsidRPr="0039544A" w:rsidRDefault="008725A8" w:rsidP="009D2802">
      <w:pPr>
        <w:pStyle w:val="ListParagraph"/>
        <w:numPr>
          <w:ilvl w:val="0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If a per-UE MG is required by one or more of the configured measurements, the MG is ON, e.g., when</w:t>
      </w:r>
    </w:p>
    <w:p w14:paraId="39F1AEAE" w14:textId="77777777" w:rsidR="008725A8" w:rsidRPr="0039544A" w:rsidRDefault="008725A8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at least CSI-RS measurements or,</w:t>
      </w:r>
    </w:p>
    <w:p w14:paraId="07C723F4" w14:textId="77777777" w:rsidR="008725A8" w:rsidRPr="0039544A" w:rsidRDefault="008725A8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at least PRS measurements or,</w:t>
      </w:r>
    </w:p>
    <w:p w14:paraId="7DBB054E" w14:textId="77777777" w:rsidR="008725A8" w:rsidRPr="0039544A" w:rsidRDefault="008725A8" w:rsidP="009D2802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only SSB measurements, and one of the measured SSBs is not fully within the BW of the active BWPs or</w:t>
      </w:r>
      <w:r>
        <w:rPr>
          <w:rFonts w:ascii="Calibri" w:eastAsiaTheme="minorEastAsia" w:hAnsi="Calibri" w:cs="Calibri"/>
          <w:b/>
          <w:lang w:val="en-US" w:eastAsia="zh-CN"/>
        </w:rPr>
        <w:t>,</w:t>
      </w:r>
    </w:p>
    <w:p w14:paraId="490D6C23" w14:textId="1FD31EB6" w:rsidR="00784F37" w:rsidRDefault="008725A8" w:rsidP="00784F37">
      <w:pPr>
        <w:pStyle w:val="ListParagraph"/>
        <w:numPr>
          <w:ilvl w:val="1"/>
          <w:numId w:val="14"/>
        </w:num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39544A">
        <w:rPr>
          <w:rFonts w:ascii="Calibri" w:eastAsiaTheme="minorEastAsia" w:hAnsi="Calibri" w:cs="Calibri"/>
          <w:b/>
          <w:lang w:val="en-US" w:eastAsia="zh-CN"/>
        </w:rPr>
        <w:t>the UE is configured with at least inter-RAT measurements.</w:t>
      </w:r>
      <w:r w:rsidR="00784F37" w:rsidRPr="00784F37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526D2C06" w14:textId="3AAF8542" w:rsidR="0039544A" w:rsidRPr="00817303" w:rsidRDefault="0039544A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817303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817303">
        <w:rPr>
          <w:rFonts w:ascii="Calibri" w:eastAsiaTheme="minorEastAsia" w:hAnsi="Calibri" w:cs="Calibri"/>
          <w:b/>
          <w:lang w:val="en-US" w:eastAsia="zh-CN"/>
        </w:rPr>
        <w:instrText xml:space="preserve"> </w:instrText>
      </w:r>
      <w:r w:rsidRPr="00817303">
        <w:rPr>
          <w:rFonts w:ascii="Calibri" w:eastAsiaTheme="minorEastAsia" w:hAnsi="Calibri" w:cs="Calibri" w:hint="eastAsia"/>
          <w:b/>
          <w:lang w:val="en-US" w:eastAsia="zh-CN"/>
        </w:rPr>
        <w:instrText>REF _Ref91581995 \h</w:instrText>
      </w:r>
      <w:r w:rsidRPr="00817303">
        <w:rPr>
          <w:rFonts w:ascii="Calibri" w:eastAsiaTheme="minorEastAsia" w:hAnsi="Calibri" w:cs="Calibri"/>
          <w:b/>
          <w:lang w:val="en-US" w:eastAsia="zh-CN"/>
        </w:rPr>
        <w:instrText xml:space="preserve">  \* MERGEFORMAT </w:instrText>
      </w:r>
      <w:r w:rsidRPr="00817303">
        <w:rPr>
          <w:rFonts w:ascii="Calibri" w:eastAsiaTheme="minorEastAsia" w:hAnsi="Calibri" w:cs="Calibri"/>
          <w:b/>
          <w:lang w:val="en-US" w:eastAsia="zh-CN"/>
        </w:rPr>
      </w:r>
      <w:r w:rsidRPr="00817303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Proposal 3: There is no need to specify any additional rules for initial status indication of pre-MG. Existing n</w:t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etwork-controlled</w:t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 xml:space="preserve"> per-BWP RRC indication and UE autonomous rules are already sufficient.</w:t>
      </w:r>
      <w:r w:rsidRPr="00817303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1DBA4942" w14:textId="55D492D4" w:rsidR="0039544A" w:rsidRDefault="0039544A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lang w:val="en-US" w:eastAsia="zh-CN"/>
        </w:rPr>
        <w:instrText xml:space="preserve"> REF _Ref91581997 \h  \* MERGEFORMAT </w:instrText>
      </w:r>
      <w:r>
        <w:rPr>
          <w:rFonts w:ascii="Calibri" w:eastAsiaTheme="minorEastAsia" w:hAnsi="Calibri" w:cs="Calibri"/>
          <w:b/>
          <w:lang w:val="en-US" w:eastAsia="zh-CN"/>
        </w:rPr>
      </w:r>
      <w:r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 xml:space="preserve">Proposal 4: Re-using </w:t>
      </w:r>
      <w:proofErr w:type="spellStart"/>
      <w:r w:rsidR="008725A8" w:rsidRPr="008725A8">
        <w:rPr>
          <w:rFonts w:ascii="Calibri" w:eastAsiaTheme="minorEastAsia" w:hAnsi="Calibri" w:cs="Calibri"/>
          <w:b/>
          <w:lang w:val="en-US" w:eastAsia="zh-CN"/>
        </w:rPr>
        <w:t>LocationMeasurementIndication</w:t>
      </w:r>
      <w:proofErr w:type="spellEnd"/>
      <w:r w:rsidR="008725A8" w:rsidRPr="008725A8">
        <w:rPr>
          <w:rFonts w:ascii="Calibri" w:eastAsiaTheme="minorEastAsia" w:hAnsi="Calibri" w:cs="Calibri"/>
          <w:b/>
          <w:lang w:val="en-US" w:eastAsia="zh-CN"/>
        </w:rPr>
        <w:t xml:space="preserve"> message for UE to indicate when to start PRS measurement to </w:t>
      </w:r>
      <w:proofErr w:type="spellStart"/>
      <w:r w:rsidR="008725A8" w:rsidRPr="008725A8">
        <w:rPr>
          <w:rFonts w:ascii="Calibri" w:eastAsiaTheme="minorEastAsia" w:hAnsi="Calibri" w:cs="Calibri"/>
          <w:b/>
          <w:lang w:val="en-US" w:eastAsia="zh-CN"/>
        </w:rPr>
        <w:t>gNB</w:t>
      </w:r>
      <w:proofErr w:type="spellEnd"/>
      <w:r w:rsidR="008725A8" w:rsidRPr="008725A8">
        <w:rPr>
          <w:rFonts w:ascii="Calibri" w:eastAsiaTheme="minorEastAsia" w:hAnsi="Calibri" w:cs="Calibri"/>
          <w:b/>
          <w:lang w:val="en-US" w:eastAsia="zh-CN"/>
        </w:rPr>
        <w:t>.</w:t>
      </w:r>
      <w:r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3D3ECC5D" w14:textId="77777777" w:rsidR="008725A8" w:rsidRPr="008725A8" w:rsidRDefault="0039544A" w:rsidP="008725A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lang w:val="en-US" w:eastAsia="zh-CN"/>
        </w:rPr>
        <w:instrText xml:space="preserve"> REF _Ref91581998 \h  \* MERGEFORMAT </w:instrText>
      </w:r>
      <w:r>
        <w:rPr>
          <w:rFonts w:ascii="Calibri" w:eastAsiaTheme="minorEastAsia" w:hAnsi="Calibri" w:cs="Calibri"/>
          <w:b/>
          <w:lang w:val="en-US" w:eastAsia="zh-CN"/>
        </w:rPr>
      </w:r>
      <w:r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Proposal 5: The trigger events that may change the activation status of pre-MG configured to UE include:</w:t>
      </w:r>
    </w:p>
    <w:p w14:paraId="2D32E7B9" w14:textId="77777777" w:rsidR="008725A8" w:rsidRPr="0039544A" w:rsidRDefault="008725A8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 xml:space="preserve">BWP switching, </w:t>
      </w:r>
    </w:p>
    <w:p w14:paraId="14F0792E" w14:textId="77777777" w:rsidR="008725A8" w:rsidRPr="0039544A" w:rsidRDefault="008725A8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>Direct adding/removing any measurement object(s)</w:t>
      </w:r>
    </w:p>
    <w:p w14:paraId="68658C6F" w14:textId="77777777" w:rsidR="008725A8" w:rsidRPr="0039544A" w:rsidRDefault="008725A8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A</w:t>
      </w:r>
      <w:r w:rsidRPr="0039544A">
        <w:rPr>
          <w:rFonts w:ascii="Calibri" w:eastAsiaTheme="minorEastAsia" w:hAnsi="Calibri" w:cs="Calibri"/>
          <w:lang w:val="en-US" w:eastAsia="zh-CN"/>
        </w:rPr>
        <w:t xml:space="preserve">dding/releasing/changing </w:t>
      </w:r>
      <w:proofErr w:type="spellStart"/>
      <w:r w:rsidRPr="0039544A">
        <w:rPr>
          <w:rFonts w:ascii="Calibri" w:eastAsiaTheme="minorEastAsia" w:hAnsi="Calibri" w:cs="Calibri"/>
          <w:lang w:val="en-US" w:eastAsia="zh-CN"/>
        </w:rPr>
        <w:t>SCell</w:t>
      </w:r>
      <w:proofErr w:type="spellEnd"/>
      <w:r w:rsidRPr="0039544A">
        <w:rPr>
          <w:rFonts w:ascii="Calibri" w:eastAsiaTheme="minorEastAsia" w:hAnsi="Calibri" w:cs="Calibri"/>
          <w:lang w:val="en-US" w:eastAsia="zh-CN"/>
        </w:rPr>
        <w:t>(s)</w:t>
      </w:r>
    </w:p>
    <w:p w14:paraId="1AC97D68" w14:textId="77777777" w:rsidR="008725A8" w:rsidRPr="0039544A" w:rsidRDefault="008725A8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A</w:t>
      </w:r>
      <w:r w:rsidRPr="0039544A">
        <w:rPr>
          <w:rFonts w:ascii="Calibri" w:eastAsiaTheme="minorEastAsia" w:hAnsi="Calibri" w:cs="Calibri"/>
          <w:lang w:val="en-US" w:eastAsia="zh-CN"/>
        </w:rPr>
        <w:t xml:space="preserve">ctivating/de-activating any </w:t>
      </w:r>
      <w:proofErr w:type="spellStart"/>
      <w:r w:rsidRPr="0039544A">
        <w:rPr>
          <w:rFonts w:ascii="Calibri" w:eastAsiaTheme="minorEastAsia" w:hAnsi="Calibri" w:cs="Calibri"/>
          <w:lang w:val="en-US" w:eastAsia="zh-CN"/>
        </w:rPr>
        <w:t>Scell</w:t>
      </w:r>
      <w:proofErr w:type="spellEnd"/>
      <w:r w:rsidRPr="0039544A">
        <w:rPr>
          <w:rFonts w:ascii="Calibri" w:eastAsiaTheme="minorEastAsia" w:hAnsi="Calibri" w:cs="Calibri"/>
          <w:lang w:val="en-US" w:eastAsia="zh-CN"/>
        </w:rPr>
        <w:t>(s)</w:t>
      </w:r>
    </w:p>
    <w:p w14:paraId="3EDCB4A8" w14:textId="77777777" w:rsidR="008725A8" w:rsidRPr="0039544A" w:rsidRDefault="008725A8" w:rsidP="0039544A">
      <w:pPr>
        <w:pStyle w:val="Caption"/>
        <w:numPr>
          <w:ilvl w:val="0"/>
          <w:numId w:val="18"/>
        </w:numPr>
        <w:rPr>
          <w:rFonts w:ascii="Calibri" w:eastAsiaTheme="minorEastAsia" w:hAnsi="Calibri" w:cs="Calibri"/>
          <w:lang w:val="en-US" w:eastAsia="zh-CN"/>
        </w:rPr>
      </w:pPr>
      <w:r w:rsidRPr="0039544A">
        <w:rPr>
          <w:rFonts w:ascii="Calibri" w:eastAsiaTheme="minorEastAsia" w:hAnsi="Calibri" w:cs="Calibri"/>
          <w:lang w:val="en-US" w:eastAsia="zh-CN"/>
        </w:rPr>
        <w:t>LPP positioning request</w:t>
      </w:r>
    </w:p>
    <w:p w14:paraId="1E52DA04" w14:textId="371815A2" w:rsidR="00005D84" w:rsidRDefault="0039544A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end"/>
      </w:r>
      <w:r w:rsidR="00005D84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="00005D84">
        <w:rPr>
          <w:rFonts w:ascii="Calibri" w:eastAsiaTheme="minorEastAsia" w:hAnsi="Calibri" w:cs="Calibri"/>
          <w:b/>
          <w:lang w:val="en-US" w:eastAsia="zh-CN"/>
        </w:rPr>
        <w:instrText xml:space="preserve"> REF _Ref91584454 \h  \* MERGEFORMAT </w:instrText>
      </w:r>
      <w:r w:rsidR="00005D84">
        <w:rPr>
          <w:rFonts w:ascii="Calibri" w:eastAsiaTheme="minorEastAsia" w:hAnsi="Calibri" w:cs="Calibri"/>
          <w:b/>
          <w:lang w:val="en-US" w:eastAsia="zh-CN"/>
        </w:rPr>
      </w:r>
      <w:r w:rsidR="00005D84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Proposal 6: The starting time of the gap status changing delay is the slot that UE receives the network command which leads to gap status change.</w:t>
      </w:r>
      <w:r w:rsidR="00005D84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0AECE3E0" w14:textId="73056469" w:rsidR="00005D84" w:rsidRDefault="00005D84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lang w:val="en-US" w:eastAsia="zh-CN"/>
        </w:rPr>
        <w:instrText xml:space="preserve"> REF _Ref91584456 \h  \* MERGEFORMAT </w:instrText>
      </w:r>
      <w:r>
        <w:rPr>
          <w:rFonts w:ascii="Calibri" w:eastAsiaTheme="minorEastAsia" w:hAnsi="Calibri" w:cs="Calibri"/>
          <w:b/>
          <w:lang w:val="en-US" w:eastAsia="zh-CN"/>
        </w:rPr>
      </w:r>
      <w:r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 xml:space="preserve">Proposal 7: The gap status change delay is 10ms if the gap status change is triggered by DCI or MAC CE. The delay is </w:t>
      </w:r>
      <w:proofErr w:type="gramStart"/>
      <w:r w:rsidR="008725A8" w:rsidRPr="008725A8">
        <w:rPr>
          <w:rFonts w:ascii="Calibri" w:eastAsiaTheme="minorEastAsia" w:hAnsi="Calibri" w:cs="Calibri"/>
          <w:b/>
          <w:lang w:val="en-US" w:eastAsia="zh-CN"/>
        </w:rPr>
        <w:t>max(</w:t>
      </w:r>
      <w:proofErr w:type="gramEnd"/>
      <w:r w:rsidR="008725A8" w:rsidRPr="008725A8">
        <w:rPr>
          <w:rFonts w:ascii="Calibri" w:eastAsiaTheme="minorEastAsia" w:hAnsi="Calibri" w:cs="Calibri"/>
          <w:b/>
          <w:lang w:val="en-US" w:eastAsia="zh-CN"/>
        </w:rPr>
        <w:t>10ms, RRC processing delay) if triggered by RRC.</w:t>
      </w:r>
      <w:r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2CCEF5B3" w14:textId="0FF2CE69" w:rsidR="00005D84" w:rsidRDefault="00005D84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lang w:val="en-US" w:eastAsia="zh-CN"/>
        </w:rPr>
        <w:instrText xml:space="preserve"> REF _Ref91584457 \h  \* MERGEFORMAT </w:instrText>
      </w:r>
      <w:r>
        <w:rPr>
          <w:rFonts w:ascii="Calibri" w:eastAsiaTheme="minorEastAsia" w:hAnsi="Calibri" w:cs="Calibri"/>
          <w:b/>
          <w:lang w:val="en-US" w:eastAsia="zh-CN"/>
        </w:rPr>
      </w:r>
      <w:r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Proposal 8: Reply to RAN2 that both Case 4 and Case 5 are in the current scope of RAN4 discussions.</w:t>
      </w:r>
      <w:r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1B9F6773" w14:textId="33D64B97" w:rsidR="00005D84" w:rsidRDefault="00005D84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lang w:val="en-US" w:eastAsia="zh-CN"/>
        </w:rPr>
        <w:instrText xml:space="preserve"> REF _Ref91584460 \h  \* MERGEFORMAT </w:instrText>
      </w:r>
      <w:r>
        <w:rPr>
          <w:rFonts w:ascii="Calibri" w:eastAsiaTheme="minorEastAsia" w:hAnsi="Calibri" w:cs="Calibri"/>
          <w:b/>
          <w:lang w:val="en-US" w:eastAsia="zh-CN"/>
        </w:rPr>
      </w:r>
      <w:r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Proposal 9: Reply to RAN2 that the answer to Q1 is YES.</w:t>
      </w:r>
      <w:r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02D6A606" w14:textId="196B5146" w:rsidR="00005D84" w:rsidRPr="0039544A" w:rsidRDefault="00005D84" w:rsidP="0039544A">
      <w:pPr>
        <w:jc w:val="both"/>
        <w:rPr>
          <w:rFonts w:ascii="Calibri" w:eastAsiaTheme="minorEastAsia" w:hAnsi="Calibri" w:cs="Calibri"/>
          <w:b/>
          <w:lang w:val="en-US" w:eastAsia="zh-CN"/>
        </w:rPr>
      </w:pPr>
      <w:r>
        <w:rPr>
          <w:rFonts w:ascii="Calibri" w:eastAsiaTheme="minorEastAsia" w:hAnsi="Calibri" w:cs="Calibri"/>
          <w:b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lang w:val="en-US" w:eastAsia="zh-CN"/>
        </w:rPr>
        <w:instrText xml:space="preserve"> REF _Ref91584461 \h  \* MERGEFORMAT </w:instrText>
      </w:r>
      <w:r>
        <w:rPr>
          <w:rFonts w:ascii="Calibri" w:eastAsiaTheme="minorEastAsia" w:hAnsi="Calibri" w:cs="Calibri"/>
          <w:b/>
          <w:lang w:val="en-US" w:eastAsia="zh-CN"/>
        </w:rPr>
      </w:r>
      <w:r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8725A8" w:rsidRPr="008725A8">
        <w:rPr>
          <w:rFonts w:ascii="Calibri" w:eastAsiaTheme="minorEastAsia" w:hAnsi="Calibri" w:cs="Calibri"/>
          <w:b/>
          <w:lang w:val="en-US" w:eastAsia="zh-CN"/>
        </w:rPr>
        <w:t>Proposal 10: Reply to RAN2 with the answer to Q2: The first 2 cases are supported if UE supports both per-FR gap and pre-MG. Whether to support the last 2 cases is up to RAN2’s decision. For the last case, reply with RAN4 conclusion in this meeting, if any.</w:t>
      </w:r>
      <w:r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14:paraId="7E7E3A6E" w14:textId="77777777" w:rsidR="00257D92" w:rsidRPr="00D0667E" w:rsidRDefault="00396914" w:rsidP="00257D92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Reference</w:t>
      </w:r>
    </w:p>
    <w:p w14:paraId="4B947AE8" w14:textId="2AAD0454" w:rsidR="00233C03" w:rsidRDefault="00E635B7" w:rsidP="00BA3039">
      <w:pPr>
        <w:tabs>
          <w:tab w:val="left" w:pos="1985"/>
        </w:tabs>
        <w:jc w:val="both"/>
        <w:rPr>
          <w:rFonts w:ascii="Calibri" w:hAnsi="Calibri" w:cs="Calibri"/>
        </w:rPr>
      </w:pPr>
      <w:r w:rsidRPr="00D0667E">
        <w:rPr>
          <w:rFonts w:ascii="Calibri" w:hAnsi="Calibri" w:cs="Calibri"/>
          <w:sz w:val="22"/>
          <w:szCs w:val="22"/>
          <w:lang w:eastAsia="zh-TW"/>
        </w:rPr>
        <w:t>[1]</w:t>
      </w:r>
      <w:r w:rsidR="008C13DE" w:rsidRPr="00D0667E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BA3039" w:rsidRPr="00BA3039">
        <w:rPr>
          <w:rFonts w:ascii="Calibri" w:hAnsi="Calibri" w:cs="Calibri"/>
        </w:rPr>
        <w:t>R4-2120301</w:t>
      </w:r>
      <w:r w:rsidR="00BA3039">
        <w:rPr>
          <w:rFonts w:ascii="Calibri" w:hAnsi="Calibri" w:cs="Calibri"/>
        </w:rPr>
        <w:t>, “</w:t>
      </w:r>
      <w:r w:rsidR="00BA3039" w:rsidRPr="00BA3039">
        <w:rPr>
          <w:rFonts w:ascii="Calibri" w:hAnsi="Calibri" w:cs="Calibri"/>
        </w:rPr>
        <w:t>WF on NR MG enhancements – Pre-configured MG</w:t>
      </w:r>
      <w:r w:rsidR="00BA3039">
        <w:rPr>
          <w:rFonts w:ascii="Calibri" w:hAnsi="Calibri" w:cs="Calibri"/>
        </w:rPr>
        <w:t xml:space="preserve">”, </w:t>
      </w:r>
      <w:r w:rsidR="00BA3039" w:rsidRPr="00BA3039">
        <w:rPr>
          <w:rFonts w:ascii="Calibri" w:hAnsi="Calibri" w:cs="Calibri"/>
        </w:rPr>
        <w:t>Intel Corporation</w:t>
      </w:r>
    </w:p>
    <w:p w14:paraId="4A8BE76D" w14:textId="26FCCBDD" w:rsidR="00BA3039" w:rsidRDefault="00BA3039" w:rsidP="00BA3039">
      <w:pPr>
        <w:tabs>
          <w:tab w:val="left" w:pos="198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[2]</w:t>
      </w:r>
      <w:r w:rsidRPr="00BA3039">
        <w:rPr>
          <w:rFonts w:ascii="Calibri" w:hAnsi="Calibri" w:cs="Calibri"/>
        </w:rPr>
        <w:t> R4-2120302</w:t>
      </w:r>
      <w:r>
        <w:rPr>
          <w:rFonts w:ascii="Calibri" w:hAnsi="Calibri" w:cs="Calibri"/>
        </w:rPr>
        <w:t>, “</w:t>
      </w:r>
      <w:r w:rsidRPr="00BA3039">
        <w:rPr>
          <w:rFonts w:ascii="Calibri" w:hAnsi="Calibri" w:cs="Calibri"/>
        </w:rPr>
        <w:t>LS on pre-configured MGs</w:t>
      </w:r>
      <w:r>
        <w:rPr>
          <w:rFonts w:ascii="Calibri" w:hAnsi="Calibri" w:cs="Calibri"/>
        </w:rPr>
        <w:t xml:space="preserve">”, </w:t>
      </w:r>
      <w:r w:rsidRPr="00BA3039">
        <w:rPr>
          <w:rFonts w:ascii="Calibri" w:hAnsi="Calibri" w:cs="Calibri"/>
        </w:rPr>
        <w:t>CATT, Intel</w:t>
      </w:r>
    </w:p>
    <w:p w14:paraId="4B25B494" w14:textId="5A96A324" w:rsidR="00BA3039" w:rsidRDefault="00BA3039" w:rsidP="00BA3039">
      <w:pPr>
        <w:tabs>
          <w:tab w:val="left" w:pos="198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[3] </w:t>
      </w:r>
      <w:r w:rsidRPr="00BA3039">
        <w:rPr>
          <w:rFonts w:ascii="Calibri" w:hAnsi="Calibri" w:cs="Calibri"/>
        </w:rPr>
        <w:t>R2-2111601</w:t>
      </w:r>
      <w:r>
        <w:rPr>
          <w:rFonts w:ascii="Calibri" w:hAnsi="Calibri" w:cs="Calibri"/>
        </w:rPr>
        <w:t>, “</w:t>
      </w:r>
      <w:r>
        <w:rPr>
          <w:rFonts w:ascii="Calibri" w:hAnsi="Calibri" w:cs="Calibri"/>
          <w:color w:val="000000"/>
          <w:sz w:val="18"/>
          <w:szCs w:val="18"/>
        </w:rPr>
        <w:t>Reply LS on Pre-configured MG</w:t>
      </w:r>
      <w:r>
        <w:rPr>
          <w:rFonts w:ascii="Calibri" w:hAnsi="Calibri" w:cs="Calibri"/>
        </w:rPr>
        <w:t>”, RAN2</w:t>
      </w:r>
    </w:p>
    <w:p w14:paraId="5FFD8DBE" w14:textId="173F4A0F" w:rsidR="00144366" w:rsidRDefault="00144366" w:rsidP="00BA3039">
      <w:pPr>
        <w:tabs>
          <w:tab w:val="left" w:pos="1985"/>
        </w:tabs>
        <w:jc w:val="both"/>
        <w:rPr>
          <w:rFonts w:ascii="Calibri" w:eastAsia="Malgun Gothic" w:hAnsi="Calibri" w:cs="Calibri"/>
        </w:rPr>
      </w:pPr>
      <w:r>
        <w:rPr>
          <w:rFonts w:ascii="Calibri" w:eastAsia="Malgun Gothic" w:hAnsi="Calibri" w:cs="Calibri" w:hint="eastAsia"/>
        </w:rPr>
        <w:t>[</w:t>
      </w:r>
      <w:r>
        <w:rPr>
          <w:rFonts w:ascii="Calibri" w:eastAsia="Malgun Gothic" w:hAnsi="Calibri" w:cs="Calibri"/>
        </w:rPr>
        <w:t xml:space="preserve">4] </w:t>
      </w:r>
      <w:r w:rsidRPr="00144366">
        <w:rPr>
          <w:rFonts w:ascii="Calibri" w:eastAsia="Malgun Gothic" w:hAnsi="Calibri" w:cs="Calibri"/>
        </w:rPr>
        <w:t>R4-2120304</w:t>
      </w:r>
      <w:r>
        <w:rPr>
          <w:rFonts w:ascii="Calibri" w:eastAsia="Malgun Gothic" w:hAnsi="Calibri" w:cs="Calibri"/>
        </w:rPr>
        <w:t>, “</w:t>
      </w:r>
      <w:r w:rsidRPr="00144366">
        <w:rPr>
          <w:rFonts w:ascii="Calibri" w:eastAsia="Malgun Gothic" w:hAnsi="Calibri" w:cs="Calibri"/>
        </w:rPr>
        <w:t>LS on multiple concurrent MGs</w:t>
      </w:r>
      <w:r>
        <w:rPr>
          <w:rFonts w:ascii="Calibri" w:eastAsia="Malgun Gothic" w:hAnsi="Calibri" w:cs="Calibri"/>
        </w:rPr>
        <w:t>”, RAN4</w:t>
      </w:r>
    </w:p>
    <w:p w14:paraId="7208EC99" w14:textId="0E1A6A76" w:rsidR="00005D84" w:rsidRPr="00144366" w:rsidRDefault="00005D84" w:rsidP="00BA3039">
      <w:pPr>
        <w:tabs>
          <w:tab w:val="left" w:pos="1985"/>
        </w:tabs>
        <w:jc w:val="both"/>
        <w:rPr>
          <w:rFonts w:ascii="Calibri" w:eastAsia="Malgun Gothic" w:hAnsi="Calibri" w:cs="Calibri"/>
          <w:lang w:eastAsia="zh-TW"/>
        </w:rPr>
      </w:pPr>
      <w:r>
        <w:rPr>
          <w:rFonts w:ascii="Calibri" w:eastAsia="Malgun Gothic" w:hAnsi="Calibri" w:cs="Calibri"/>
          <w:lang w:eastAsia="zh-TW"/>
        </w:rPr>
        <w:t xml:space="preserve">[5] </w:t>
      </w:r>
      <w:r w:rsidRPr="00005D84">
        <w:rPr>
          <w:rFonts w:ascii="Calibri" w:eastAsia="Malgun Gothic" w:hAnsi="Calibri" w:cs="Calibri"/>
          <w:lang w:eastAsia="zh-TW"/>
        </w:rPr>
        <w:t>RP-213658</w:t>
      </w:r>
      <w:r>
        <w:rPr>
          <w:rFonts w:ascii="Calibri" w:eastAsia="Malgun Gothic" w:hAnsi="Calibri" w:cs="Calibri"/>
          <w:lang w:eastAsia="zh-TW"/>
        </w:rPr>
        <w:t>, “</w:t>
      </w:r>
      <w:r w:rsidRPr="00005D84">
        <w:rPr>
          <w:rFonts w:ascii="Calibri" w:eastAsia="Malgun Gothic" w:hAnsi="Calibri" w:cs="Calibri"/>
          <w:lang w:eastAsia="zh-TW"/>
        </w:rPr>
        <w:t>Revised WID on NR and MR-DC measurement gap enhancements</w:t>
      </w:r>
      <w:r>
        <w:rPr>
          <w:rFonts w:ascii="Calibri" w:eastAsia="Malgun Gothic" w:hAnsi="Calibri" w:cs="Calibri"/>
          <w:lang w:eastAsia="zh-TW"/>
        </w:rPr>
        <w:t xml:space="preserve">”, </w:t>
      </w:r>
      <w:r w:rsidRPr="00005D84">
        <w:rPr>
          <w:rFonts w:ascii="Calibri" w:eastAsia="Malgun Gothic" w:hAnsi="Calibri" w:cs="Calibri"/>
          <w:lang w:eastAsia="zh-TW"/>
        </w:rPr>
        <w:t>Intel Corporation, MediaTek Inc.</w:t>
      </w:r>
    </w:p>
    <w:sectPr w:rsidR="00005D84" w:rsidRPr="00144366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B1F9D" w14:textId="77777777" w:rsidR="00C80CD8" w:rsidRDefault="00C80CD8" w:rsidP="008B46F2">
      <w:pPr>
        <w:spacing w:after="0"/>
      </w:pPr>
      <w:r>
        <w:separator/>
      </w:r>
    </w:p>
  </w:endnote>
  <w:endnote w:type="continuationSeparator" w:id="0">
    <w:p w14:paraId="420F5598" w14:textId="77777777" w:rsidR="00C80CD8" w:rsidRDefault="00C80CD8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DE76A" w14:textId="77777777" w:rsidR="00C80CD8" w:rsidRDefault="00C80CD8" w:rsidP="008B46F2">
      <w:pPr>
        <w:spacing w:after="0"/>
      </w:pPr>
      <w:r>
        <w:separator/>
      </w:r>
    </w:p>
  </w:footnote>
  <w:footnote w:type="continuationSeparator" w:id="0">
    <w:p w14:paraId="1EE58A8C" w14:textId="77777777" w:rsidR="00C80CD8" w:rsidRDefault="00C80CD8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669E"/>
    <w:multiLevelType w:val="hybridMultilevel"/>
    <w:tmpl w:val="0D363564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2103EBE"/>
    <w:multiLevelType w:val="hybridMultilevel"/>
    <w:tmpl w:val="8BBC2C84"/>
    <w:lvl w:ilvl="0" w:tplc="33EE8D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6EE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E43F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E4FD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823D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B08F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328C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1246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664F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14077E"/>
    <w:multiLevelType w:val="hybridMultilevel"/>
    <w:tmpl w:val="1812E91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E92250"/>
    <w:multiLevelType w:val="hybridMultilevel"/>
    <w:tmpl w:val="18C467C2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5AA44C7"/>
    <w:multiLevelType w:val="hybridMultilevel"/>
    <w:tmpl w:val="77B4B99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B46AA"/>
    <w:multiLevelType w:val="hybridMultilevel"/>
    <w:tmpl w:val="7A941068"/>
    <w:lvl w:ilvl="0" w:tplc="04090011">
      <w:start w:val="1"/>
      <w:numFmt w:val="decimal"/>
      <w:lvlText w:val="%1)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BB36599"/>
    <w:multiLevelType w:val="hybridMultilevel"/>
    <w:tmpl w:val="C7DCC2B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035B5"/>
    <w:multiLevelType w:val="hybridMultilevel"/>
    <w:tmpl w:val="28D6F5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D6317"/>
    <w:multiLevelType w:val="hybridMultilevel"/>
    <w:tmpl w:val="4AD4172E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47107AE0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262C3B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6AF634F2"/>
    <w:multiLevelType w:val="hybridMultilevel"/>
    <w:tmpl w:val="A630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32DE0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516B0"/>
    <w:multiLevelType w:val="hybridMultilevel"/>
    <w:tmpl w:val="4066F1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5"/>
  </w:num>
  <w:num w:numId="5">
    <w:abstractNumId w:val="9"/>
  </w:num>
  <w:num w:numId="6">
    <w:abstractNumId w:val="16"/>
  </w:num>
  <w:num w:numId="7">
    <w:abstractNumId w:val="17"/>
  </w:num>
  <w:num w:numId="8">
    <w:abstractNumId w:val="21"/>
  </w:num>
  <w:num w:numId="9">
    <w:abstractNumId w:val="11"/>
  </w:num>
  <w:num w:numId="10">
    <w:abstractNumId w:val="12"/>
  </w:num>
  <w:num w:numId="11">
    <w:abstractNumId w:val="19"/>
  </w:num>
  <w:num w:numId="12">
    <w:abstractNumId w:val="13"/>
  </w:num>
  <w:num w:numId="13">
    <w:abstractNumId w:val="6"/>
  </w:num>
  <w:num w:numId="14">
    <w:abstractNumId w:val="18"/>
  </w:num>
  <w:num w:numId="15">
    <w:abstractNumId w:val="15"/>
  </w:num>
  <w:num w:numId="16">
    <w:abstractNumId w:val="7"/>
  </w:num>
  <w:num w:numId="17">
    <w:abstractNumId w:val="10"/>
  </w:num>
  <w:num w:numId="18">
    <w:abstractNumId w:val="14"/>
  </w:num>
  <w:num w:numId="19">
    <w:abstractNumId w:val="2"/>
  </w:num>
  <w:num w:numId="20">
    <w:abstractNumId w:val="24"/>
  </w:num>
  <w:num w:numId="21">
    <w:abstractNumId w:val="22"/>
  </w:num>
  <w:num w:numId="22">
    <w:abstractNumId w:val="23"/>
  </w:num>
  <w:num w:numId="23">
    <w:abstractNumId w:val="4"/>
  </w:num>
  <w:num w:numId="24">
    <w:abstractNumId w:val="8"/>
  </w:num>
  <w:num w:numId="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DA5"/>
    <w:rsid w:val="000014E4"/>
    <w:rsid w:val="00001B5D"/>
    <w:rsid w:val="00001C4C"/>
    <w:rsid w:val="000029CF"/>
    <w:rsid w:val="00003363"/>
    <w:rsid w:val="00003D39"/>
    <w:rsid w:val="00004616"/>
    <w:rsid w:val="00005D84"/>
    <w:rsid w:val="00005F93"/>
    <w:rsid w:val="00006E49"/>
    <w:rsid w:val="000107CA"/>
    <w:rsid w:val="00010845"/>
    <w:rsid w:val="0001172C"/>
    <w:rsid w:val="0001194F"/>
    <w:rsid w:val="00011E50"/>
    <w:rsid w:val="000124A6"/>
    <w:rsid w:val="0001259B"/>
    <w:rsid w:val="00013455"/>
    <w:rsid w:val="000151FF"/>
    <w:rsid w:val="00015459"/>
    <w:rsid w:val="000155B9"/>
    <w:rsid w:val="0001583A"/>
    <w:rsid w:val="00017C38"/>
    <w:rsid w:val="000200EB"/>
    <w:rsid w:val="00021154"/>
    <w:rsid w:val="00021850"/>
    <w:rsid w:val="000234CD"/>
    <w:rsid w:val="00025958"/>
    <w:rsid w:val="00025A82"/>
    <w:rsid w:val="00025B04"/>
    <w:rsid w:val="00026126"/>
    <w:rsid w:val="00026434"/>
    <w:rsid w:val="000268BF"/>
    <w:rsid w:val="000268D1"/>
    <w:rsid w:val="00026C0B"/>
    <w:rsid w:val="00027F69"/>
    <w:rsid w:val="00030D0D"/>
    <w:rsid w:val="000342A4"/>
    <w:rsid w:val="000344DB"/>
    <w:rsid w:val="0003485A"/>
    <w:rsid w:val="00036247"/>
    <w:rsid w:val="0004043A"/>
    <w:rsid w:val="0004055E"/>
    <w:rsid w:val="00040AE5"/>
    <w:rsid w:val="00040FF1"/>
    <w:rsid w:val="00042DB9"/>
    <w:rsid w:val="00044609"/>
    <w:rsid w:val="00045178"/>
    <w:rsid w:val="0004581B"/>
    <w:rsid w:val="00046B11"/>
    <w:rsid w:val="00050F4F"/>
    <w:rsid w:val="00051248"/>
    <w:rsid w:val="00052C73"/>
    <w:rsid w:val="00053C66"/>
    <w:rsid w:val="00054205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800"/>
    <w:rsid w:val="00065A8B"/>
    <w:rsid w:val="00065C5F"/>
    <w:rsid w:val="00067B67"/>
    <w:rsid w:val="00067EDB"/>
    <w:rsid w:val="00067FE4"/>
    <w:rsid w:val="0007033D"/>
    <w:rsid w:val="000706D3"/>
    <w:rsid w:val="00070B44"/>
    <w:rsid w:val="000714E0"/>
    <w:rsid w:val="00072AC4"/>
    <w:rsid w:val="00073559"/>
    <w:rsid w:val="00073847"/>
    <w:rsid w:val="0007461A"/>
    <w:rsid w:val="00075BFA"/>
    <w:rsid w:val="00076DD8"/>
    <w:rsid w:val="00076F85"/>
    <w:rsid w:val="00077152"/>
    <w:rsid w:val="0008096A"/>
    <w:rsid w:val="000816E8"/>
    <w:rsid w:val="00082218"/>
    <w:rsid w:val="00085372"/>
    <w:rsid w:val="00087FA6"/>
    <w:rsid w:val="00090FF8"/>
    <w:rsid w:val="00091660"/>
    <w:rsid w:val="0009445D"/>
    <w:rsid w:val="000946FA"/>
    <w:rsid w:val="00094BC2"/>
    <w:rsid w:val="00094D42"/>
    <w:rsid w:val="000952FD"/>
    <w:rsid w:val="00096814"/>
    <w:rsid w:val="000A03DA"/>
    <w:rsid w:val="000A11A9"/>
    <w:rsid w:val="000A2001"/>
    <w:rsid w:val="000A7F5F"/>
    <w:rsid w:val="000B1931"/>
    <w:rsid w:val="000B1D83"/>
    <w:rsid w:val="000B2FEE"/>
    <w:rsid w:val="000B3DD2"/>
    <w:rsid w:val="000B5696"/>
    <w:rsid w:val="000B5E30"/>
    <w:rsid w:val="000B699C"/>
    <w:rsid w:val="000B6B00"/>
    <w:rsid w:val="000C43C9"/>
    <w:rsid w:val="000C4910"/>
    <w:rsid w:val="000C4A6D"/>
    <w:rsid w:val="000C4D5B"/>
    <w:rsid w:val="000C4F5B"/>
    <w:rsid w:val="000C534E"/>
    <w:rsid w:val="000D00A8"/>
    <w:rsid w:val="000D0925"/>
    <w:rsid w:val="000D15E8"/>
    <w:rsid w:val="000D1B1F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E035C"/>
    <w:rsid w:val="000E1CAE"/>
    <w:rsid w:val="000E2AE0"/>
    <w:rsid w:val="000E2B7A"/>
    <w:rsid w:val="000E473A"/>
    <w:rsid w:val="000E5759"/>
    <w:rsid w:val="000E6880"/>
    <w:rsid w:val="000E6DD2"/>
    <w:rsid w:val="000F00C5"/>
    <w:rsid w:val="000F09D3"/>
    <w:rsid w:val="000F27D8"/>
    <w:rsid w:val="000F364D"/>
    <w:rsid w:val="000F3DE0"/>
    <w:rsid w:val="000F3FCB"/>
    <w:rsid w:val="000F4186"/>
    <w:rsid w:val="000F4C51"/>
    <w:rsid w:val="000F7CE2"/>
    <w:rsid w:val="00100244"/>
    <w:rsid w:val="001009C1"/>
    <w:rsid w:val="0010295D"/>
    <w:rsid w:val="00103FBE"/>
    <w:rsid w:val="00104301"/>
    <w:rsid w:val="0010447A"/>
    <w:rsid w:val="001045F6"/>
    <w:rsid w:val="001053AF"/>
    <w:rsid w:val="001057E4"/>
    <w:rsid w:val="001060AA"/>
    <w:rsid w:val="00106492"/>
    <w:rsid w:val="001077FD"/>
    <w:rsid w:val="001102B8"/>
    <w:rsid w:val="00111975"/>
    <w:rsid w:val="00112867"/>
    <w:rsid w:val="00113054"/>
    <w:rsid w:val="0011327F"/>
    <w:rsid w:val="0011370F"/>
    <w:rsid w:val="0011472A"/>
    <w:rsid w:val="0011507D"/>
    <w:rsid w:val="0011688E"/>
    <w:rsid w:val="00117C29"/>
    <w:rsid w:val="001218F5"/>
    <w:rsid w:val="00122A5F"/>
    <w:rsid w:val="00122D5C"/>
    <w:rsid w:val="00122F51"/>
    <w:rsid w:val="00124278"/>
    <w:rsid w:val="001249B3"/>
    <w:rsid w:val="00124F09"/>
    <w:rsid w:val="00124FD2"/>
    <w:rsid w:val="001253A0"/>
    <w:rsid w:val="0012698D"/>
    <w:rsid w:val="001269C7"/>
    <w:rsid w:val="00126BF9"/>
    <w:rsid w:val="00131267"/>
    <w:rsid w:val="00131F1B"/>
    <w:rsid w:val="001329A9"/>
    <w:rsid w:val="0013305A"/>
    <w:rsid w:val="001346E0"/>
    <w:rsid w:val="0013542D"/>
    <w:rsid w:val="0013559F"/>
    <w:rsid w:val="00135FF6"/>
    <w:rsid w:val="0013666C"/>
    <w:rsid w:val="00137080"/>
    <w:rsid w:val="00137202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3B42"/>
    <w:rsid w:val="00144366"/>
    <w:rsid w:val="001446CE"/>
    <w:rsid w:val="00146C23"/>
    <w:rsid w:val="00150268"/>
    <w:rsid w:val="001507E0"/>
    <w:rsid w:val="00151815"/>
    <w:rsid w:val="00152F0E"/>
    <w:rsid w:val="00153574"/>
    <w:rsid w:val="001539B0"/>
    <w:rsid w:val="001549B6"/>
    <w:rsid w:val="0015554A"/>
    <w:rsid w:val="00155669"/>
    <w:rsid w:val="00155773"/>
    <w:rsid w:val="00155941"/>
    <w:rsid w:val="0015635D"/>
    <w:rsid w:val="00156F8D"/>
    <w:rsid w:val="00157781"/>
    <w:rsid w:val="00157E9A"/>
    <w:rsid w:val="001607AD"/>
    <w:rsid w:val="00161465"/>
    <w:rsid w:val="001625C3"/>
    <w:rsid w:val="001626BA"/>
    <w:rsid w:val="00162A57"/>
    <w:rsid w:val="00162F85"/>
    <w:rsid w:val="001633CE"/>
    <w:rsid w:val="00163D49"/>
    <w:rsid w:val="0016470B"/>
    <w:rsid w:val="001672B1"/>
    <w:rsid w:val="00167D40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39F"/>
    <w:rsid w:val="0018004A"/>
    <w:rsid w:val="001806FA"/>
    <w:rsid w:val="00181158"/>
    <w:rsid w:val="00181979"/>
    <w:rsid w:val="00181F41"/>
    <w:rsid w:val="00182B15"/>
    <w:rsid w:val="00182F99"/>
    <w:rsid w:val="00184A85"/>
    <w:rsid w:val="001862A6"/>
    <w:rsid w:val="0018677E"/>
    <w:rsid w:val="00187218"/>
    <w:rsid w:val="0018789D"/>
    <w:rsid w:val="00190C6C"/>
    <w:rsid w:val="001910FC"/>
    <w:rsid w:val="00191223"/>
    <w:rsid w:val="001916A4"/>
    <w:rsid w:val="00191CCD"/>
    <w:rsid w:val="0019292E"/>
    <w:rsid w:val="001940F3"/>
    <w:rsid w:val="0019455F"/>
    <w:rsid w:val="00194D12"/>
    <w:rsid w:val="00195448"/>
    <w:rsid w:val="00195D5F"/>
    <w:rsid w:val="00196409"/>
    <w:rsid w:val="00196457"/>
    <w:rsid w:val="00196DBD"/>
    <w:rsid w:val="00197D40"/>
    <w:rsid w:val="001A0A87"/>
    <w:rsid w:val="001A13A1"/>
    <w:rsid w:val="001A1C62"/>
    <w:rsid w:val="001A1C94"/>
    <w:rsid w:val="001A4524"/>
    <w:rsid w:val="001A4683"/>
    <w:rsid w:val="001A62A5"/>
    <w:rsid w:val="001B0E9B"/>
    <w:rsid w:val="001B2B0A"/>
    <w:rsid w:val="001B363A"/>
    <w:rsid w:val="001B579F"/>
    <w:rsid w:val="001B62BD"/>
    <w:rsid w:val="001B7760"/>
    <w:rsid w:val="001C0913"/>
    <w:rsid w:val="001C1004"/>
    <w:rsid w:val="001C41AB"/>
    <w:rsid w:val="001C4BF2"/>
    <w:rsid w:val="001C5A7E"/>
    <w:rsid w:val="001D257C"/>
    <w:rsid w:val="001D29CC"/>
    <w:rsid w:val="001D2BCF"/>
    <w:rsid w:val="001D324C"/>
    <w:rsid w:val="001D5BF6"/>
    <w:rsid w:val="001D5C26"/>
    <w:rsid w:val="001D7353"/>
    <w:rsid w:val="001E160E"/>
    <w:rsid w:val="001E2980"/>
    <w:rsid w:val="001E4CF4"/>
    <w:rsid w:val="001E5079"/>
    <w:rsid w:val="001E6596"/>
    <w:rsid w:val="001E6A15"/>
    <w:rsid w:val="001E6B2B"/>
    <w:rsid w:val="001E6FC2"/>
    <w:rsid w:val="001F2C71"/>
    <w:rsid w:val="001F2F8D"/>
    <w:rsid w:val="001F3963"/>
    <w:rsid w:val="001F5CF3"/>
    <w:rsid w:val="001F70A4"/>
    <w:rsid w:val="001F70AD"/>
    <w:rsid w:val="001F755C"/>
    <w:rsid w:val="001F7975"/>
    <w:rsid w:val="00200D08"/>
    <w:rsid w:val="00203D65"/>
    <w:rsid w:val="00206367"/>
    <w:rsid w:val="00206812"/>
    <w:rsid w:val="0020740E"/>
    <w:rsid w:val="00207EEB"/>
    <w:rsid w:val="00211B6B"/>
    <w:rsid w:val="00212D99"/>
    <w:rsid w:val="00212EBC"/>
    <w:rsid w:val="00214420"/>
    <w:rsid w:val="00214F29"/>
    <w:rsid w:val="00214FB5"/>
    <w:rsid w:val="00216288"/>
    <w:rsid w:val="00221265"/>
    <w:rsid w:val="00221717"/>
    <w:rsid w:val="002225A5"/>
    <w:rsid w:val="00222B9C"/>
    <w:rsid w:val="00223347"/>
    <w:rsid w:val="00224F1D"/>
    <w:rsid w:val="0022545D"/>
    <w:rsid w:val="00225AA7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4EC0"/>
    <w:rsid w:val="00235396"/>
    <w:rsid w:val="00235724"/>
    <w:rsid w:val="00236704"/>
    <w:rsid w:val="00241F11"/>
    <w:rsid w:val="00244433"/>
    <w:rsid w:val="00245616"/>
    <w:rsid w:val="00246BB9"/>
    <w:rsid w:val="00247622"/>
    <w:rsid w:val="00251BD4"/>
    <w:rsid w:val="00253B8C"/>
    <w:rsid w:val="00253F3D"/>
    <w:rsid w:val="00254DCC"/>
    <w:rsid w:val="00255D0E"/>
    <w:rsid w:val="00257090"/>
    <w:rsid w:val="00257D92"/>
    <w:rsid w:val="00260578"/>
    <w:rsid w:val="00262C8C"/>
    <w:rsid w:val="00263F5D"/>
    <w:rsid w:val="00264633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2E94"/>
    <w:rsid w:val="002750F3"/>
    <w:rsid w:val="00277E0D"/>
    <w:rsid w:val="00277F77"/>
    <w:rsid w:val="0028000A"/>
    <w:rsid w:val="00282692"/>
    <w:rsid w:val="00282B7B"/>
    <w:rsid w:val="00282F42"/>
    <w:rsid w:val="00286FC7"/>
    <w:rsid w:val="00290EB5"/>
    <w:rsid w:val="00292CCC"/>
    <w:rsid w:val="00292F59"/>
    <w:rsid w:val="002942C0"/>
    <w:rsid w:val="002944B9"/>
    <w:rsid w:val="002946AE"/>
    <w:rsid w:val="00295E51"/>
    <w:rsid w:val="00295E8D"/>
    <w:rsid w:val="00297189"/>
    <w:rsid w:val="002A1346"/>
    <w:rsid w:val="002A202E"/>
    <w:rsid w:val="002A3928"/>
    <w:rsid w:val="002A392D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2E1"/>
    <w:rsid w:val="002B42ED"/>
    <w:rsid w:val="002B4C96"/>
    <w:rsid w:val="002B521C"/>
    <w:rsid w:val="002B7561"/>
    <w:rsid w:val="002C0F40"/>
    <w:rsid w:val="002C1909"/>
    <w:rsid w:val="002C1C95"/>
    <w:rsid w:val="002C2C2D"/>
    <w:rsid w:val="002C4897"/>
    <w:rsid w:val="002C51B9"/>
    <w:rsid w:val="002C71EF"/>
    <w:rsid w:val="002D1433"/>
    <w:rsid w:val="002D2689"/>
    <w:rsid w:val="002D3A58"/>
    <w:rsid w:val="002D4FD5"/>
    <w:rsid w:val="002D5289"/>
    <w:rsid w:val="002D6067"/>
    <w:rsid w:val="002D655E"/>
    <w:rsid w:val="002E011E"/>
    <w:rsid w:val="002E0232"/>
    <w:rsid w:val="002E0938"/>
    <w:rsid w:val="002E1CCB"/>
    <w:rsid w:val="002E258B"/>
    <w:rsid w:val="002E33A3"/>
    <w:rsid w:val="002E3499"/>
    <w:rsid w:val="002E3D76"/>
    <w:rsid w:val="002E426D"/>
    <w:rsid w:val="002E50C1"/>
    <w:rsid w:val="002E58D6"/>
    <w:rsid w:val="002E6354"/>
    <w:rsid w:val="002E72D3"/>
    <w:rsid w:val="002E73B3"/>
    <w:rsid w:val="002E7C2F"/>
    <w:rsid w:val="002F01F6"/>
    <w:rsid w:val="002F2245"/>
    <w:rsid w:val="002F264B"/>
    <w:rsid w:val="002F275D"/>
    <w:rsid w:val="002F2F83"/>
    <w:rsid w:val="002F4762"/>
    <w:rsid w:val="002F732D"/>
    <w:rsid w:val="00300462"/>
    <w:rsid w:val="00300C80"/>
    <w:rsid w:val="00301760"/>
    <w:rsid w:val="00304C6A"/>
    <w:rsid w:val="003057DE"/>
    <w:rsid w:val="00305ED6"/>
    <w:rsid w:val="0030640A"/>
    <w:rsid w:val="00307A6F"/>
    <w:rsid w:val="00310753"/>
    <w:rsid w:val="00310840"/>
    <w:rsid w:val="0031309E"/>
    <w:rsid w:val="0031638F"/>
    <w:rsid w:val="00316805"/>
    <w:rsid w:val="003179A1"/>
    <w:rsid w:val="00317A6D"/>
    <w:rsid w:val="00317CB3"/>
    <w:rsid w:val="003214C5"/>
    <w:rsid w:val="00322352"/>
    <w:rsid w:val="003225F1"/>
    <w:rsid w:val="00322B1C"/>
    <w:rsid w:val="00324B1E"/>
    <w:rsid w:val="00331B27"/>
    <w:rsid w:val="00331C47"/>
    <w:rsid w:val="00331DB3"/>
    <w:rsid w:val="00331E95"/>
    <w:rsid w:val="003321AD"/>
    <w:rsid w:val="00332B16"/>
    <w:rsid w:val="00332FC6"/>
    <w:rsid w:val="0033542E"/>
    <w:rsid w:val="003358CA"/>
    <w:rsid w:val="00335C2F"/>
    <w:rsid w:val="003363B6"/>
    <w:rsid w:val="00337987"/>
    <w:rsid w:val="00337C9A"/>
    <w:rsid w:val="00337EC4"/>
    <w:rsid w:val="003400D9"/>
    <w:rsid w:val="003404A7"/>
    <w:rsid w:val="0034172C"/>
    <w:rsid w:val="00342262"/>
    <w:rsid w:val="0034272F"/>
    <w:rsid w:val="00344CDE"/>
    <w:rsid w:val="00344F24"/>
    <w:rsid w:val="00345EC7"/>
    <w:rsid w:val="00350B57"/>
    <w:rsid w:val="00350F3A"/>
    <w:rsid w:val="0035152D"/>
    <w:rsid w:val="00351ABB"/>
    <w:rsid w:val="00351C0D"/>
    <w:rsid w:val="00352146"/>
    <w:rsid w:val="00354865"/>
    <w:rsid w:val="00355C00"/>
    <w:rsid w:val="003572BA"/>
    <w:rsid w:val="0035799E"/>
    <w:rsid w:val="003603CA"/>
    <w:rsid w:val="00361114"/>
    <w:rsid w:val="00362011"/>
    <w:rsid w:val="003621EF"/>
    <w:rsid w:val="00363BCD"/>
    <w:rsid w:val="00370617"/>
    <w:rsid w:val="00370A32"/>
    <w:rsid w:val="00370C4D"/>
    <w:rsid w:val="00371D6A"/>
    <w:rsid w:val="003727B8"/>
    <w:rsid w:val="003732D8"/>
    <w:rsid w:val="00373EAA"/>
    <w:rsid w:val="003765A0"/>
    <w:rsid w:val="003779CD"/>
    <w:rsid w:val="003808DA"/>
    <w:rsid w:val="00384435"/>
    <w:rsid w:val="00384A15"/>
    <w:rsid w:val="00390F86"/>
    <w:rsid w:val="0039456F"/>
    <w:rsid w:val="00394E39"/>
    <w:rsid w:val="00395315"/>
    <w:rsid w:val="0039544A"/>
    <w:rsid w:val="00396914"/>
    <w:rsid w:val="00396D87"/>
    <w:rsid w:val="003A0395"/>
    <w:rsid w:val="003A056E"/>
    <w:rsid w:val="003A216D"/>
    <w:rsid w:val="003A4FB1"/>
    <w:rsid w:val="003A53E1"/>
    <w:rsid w:val="003A54EA"/>
    <w:rsid w:val="003B044C"/>
    <w:rsid w:val="003B05A8"/>
    <w:rsid w:val="003B0CBD"/>
    <w:rsid w:val="003B1704"/>
    <w:rsid w:val="003B1DB9"/>
    <w:rsid w:val="003B28DB"/>
    <w:rsid w:val="003B307D"/>
    <w:rsid w:val="003B31C9"/>
    <w:rsid w:val="003B39C6"/>
    <w:rsid w:val="003B3FE2"/>
    <w:rsid w:val="003B4B0F"/>
    <w:rsid w:val="003B5240"/>
    <w:rsid w:val="003B5C7E"/>
    <w:rsid w:val="003B5FE8"/>
    <w:rsid w:val="003C381E"/>
    <w:rsid w:val="003C5132"/>
    <w:rsid w:val="003C51C5"/>
    <w:rsid w:val="003C62D1"/>
    <w:rsid w:val="003C6DE0"/>
    <w:rsid w:val="003C7400"/>
    <w:rsid w:val="003D0253"/>
    <w:rsid w:val="003D069B"/>
    <w:rsid w:val="003D43ED"/>
    <w:rsid w:val="003D6790"/>
    <w:rsid w:val="003D6E90"/>
    <w:rsid w:val="003D7D84"/>
    <w:rsid w:val="003D7E13"/>
    <w:rsid w:val="003E0A21"/>
    <w:rsid w:val="003E1450"/>
    <w:rsid w:val="003E21B6"/>
    <w:rsid w:val="003E220B"/>
    <w:rsid w:val="003E250A"/>
    <w:rsid w:val="003E3889"/>
    <w:rsid w:val="003E39ED"/>
    <w:rsid w:val="003E6AAA"/>
    <w:rsid w:val="003F0E9A"/>
    <w:rsid w:val="003F293D"/>
    <w:rsid w:val="003F4C52"/>
    <w:rsid w:val="003F501E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5BC"/>
    <w:rsid w:val="00406AA6"/>
    <w:rsid w:val="00411626"/>
    <w:rsid w:val="004123A9"/>
    <w:rsid w:val="004149C3"/>
    <w:rsid w:val="004151BC"/>
    <w:rsid w:val="004152B4"/>
    <w:rsid w:val="004155BA"/>
    <w:rsid w:val="00416580"/>
    <w:rsid w:val="00416AF6"/>
    <w:rsid w:val="00416D77"/>
    <w:rsid w:val="004171D6"/>
    <w:rsid w:val="00417410"/>
    <w:rsid w:val="00417555"/>
    <w:rsid w:val="00417AAE"/>
    <w:rsid w:val="00421B1D"/>
    <w:rsid w:val="00421D97"/>
    <w:rsid w:val="00421F6B"/>
    <w:rsid w:val="0042222E"/>
    <w:rsid w:val="00422322"/>
    <w:rsid w:val="00422B53"/>
    <w:rsid w:val="00425226"/>
    <w:rsid w:val="00425DFA"/>
    <w:rsid w:val="00426796"/>
    <w:rsid w:val="0042687B"/>
    <w:rsid w:val="004279A3"/>
    <w:rsid w:val="00427FD4"/>
    <w:rsid w:val="0043034F"/>
    <w:rsid w:val="00430E19"/>
    <w:rsid w:val="004331B3"/>
    <w:rsid w:val="00434B4C"/>
    <w:rsid w:val="00434D81"/>
    <w:rsid w:val="00434D97"/>
    <w:rsid w:val="00437C74"/>
    <w:rsid w:val="0044032E"/>
    <w:rsid w:val="00440799"/>
    <w:rsid w:val="00440EF7"/>
    <w:rsid w:val="00441219"/>
    <w:rsid w:val="00441291"/>
    <w:rsid w:val="0044171D"/>
    <w:rsid w:val="004426A6"/>
    <w:rsid w:val="0044302C"/>
    <w:rsid w:val="004431BA"/>
    <w:rsid w:val="0044681A"/>
    <w:rsid w:val="00446D25"/>
    <w:rsid w:val="00447C8A"/>
    <w:rsid w:val="00451064"/>
    <w:rsid w:val="00451FE7"/>
    <w:rsid w:val="0045313C"/>
    <w:rsid w:val="00455FEC"/>
    <w:rsid w:val="004564B8"/>
    <w:rsid w:val="00460D6B"/>
    <w:rsid w:val="0046132A"/>
    <w:rsid w:val="00462494"/>
    <w:rsid w:val="0046283B"/>
    <w:rsid w:val="004640BA"/>
    <w:rsid w:val="00465407"/>
    <w:rsid w:val="00465DF6"/>
    <w:rsid w:val="004662C2"/>
    <w:rsid w:val="00466486"/>
    <w:rsid w:val="00466D7F"/>
    <w:rsid w:val="0046710C"/>
    <w:rsid w:val="00467337"/>
    <w:rsid w:val="004673E4"/>
    <w:rsid w:val="00470794"/>
    <w:rsid w:val="004708EF"/>
    <w:rsid w:val="00471C42"/>
    <w:rsid w:val="004737C2"/>
    <w:rsid w:val="00473805"/>
    <w:rsid w:val="00474D21"/>
    <w:rsid w:val="00475200"/>
    <w:rsid w:val="00475D99"/>
    <w:rsid w:val="004769CF"/>
    <w:rsid w:val="0047781B"/>
    <w:rsid w:val="00477D9F"/>
    <w:rsid w:val="00480E4C"/>
    <w:rsid w:val="00481161"/>
    <w:rsid w:val="00483692"/>
    <w:rsid w:val="0048377E"/>
    <w:rsid w:val="00483D74"/>
    <w:rsid w:val="004847BD"/>
    <w:rsid w:val="00484857"/>
    <w:rsid w:val="004859C9"/>
    <w:rsid w:val="00487D05"/>
    <w:rsid w:val="00487F0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B2BFE"/>
    <w:rsid w:val="004B4AA9"/>
    <w:rsid w:val="004B6108"/>
    <w:rsid w:val="004C0111"/>
    <w:rsid w:val="004C044F"/>
    <w:rsid w:val="004C0E5F"/>
    <w:rsid w:val="004C1E3A"/>
    <w:rsid w:val="004C296F"/>
    <w:rsid w:val="004C36D1"/>
    <w:rsid w:val="004C4F1D"/>
    <w:rsid w:val="004C59A0"/>
    <w:rsid w:val="004C63BF"/>
    <w:rsid w:val="004C64BD"/>
    <w:rsid w:val="004C6556"/>
    <w:rsid w:val="004C6700"/>
    <w:rsid w:val="004D04F9"/>
    <w:rsid w:val="004D05EF"/>
    <w:rsid w:val="004D0E30"/>
    <w:rsid w:val="004D4000"/>
    <w:rsid w:val="004D6204"/>
    <w:rsid w:val="004E09E4"/>
    <w:rsid w:val="004E0A30"/>
    <w:rsid w:val="004E2DAD"/>
    <w:rsid w:val="004E3927"/>
    <w:rsid w:val="004E41E3"/>
    <w:rsid w:val="004E4887"/>
    <w:rsid w:val="004E4955"/>
    <w:rsid w:val="004E5430"/>
    <w:rsid w:val="004E680C"/>
    <w:rsid w:val="004E70AC"/>
    <w:rsid w:val="004E77CF"/>
    <w:rsid w:val="004F1350"/>
    <w:rsid w:val="004F1945"/>
    <w:rsid w:val="004F22BB"/>
    <w:rsid w:val="004F2A18"/>
    <w:rsid w:val="004F2A9F"/>
    <w:rsid w:val="004F3668"/>
    <w:rsid w:val="004F7500"/>
    <w:rsid w:val="004F77A6"/>
    <w:rsid w:val="005018DE"/>
    <w:rsid w:val="00502955"/>
    <w:rsid w:val="00502D59"/>
    <w:rsid w:val="00503AD1"/>
    <w:rsid w:val="00505955"/>
    <w:rsid w:val="005059EE"/>
    <w:rsid w:val="00506EA8"/>
    <w:rsid w:val="005075BE"/>
    <w:rsid w:val="00507C59"/>
    <w:rsid w:val="005104EA"/>
    <w:rsid w:val="0051053D"/>
    <w:rsid w:val="005109F5"/>
    <w:rsid w:val="00511D87"/>
    <w:rsid w:val="0051325B"/>
    <w:rsid w:val="00513301"/>
    <w:rsid w:val="0051402F"/>
    <w:rsid w:val="00515004"/>
    <w:rsid w:val="0051555B"/>
    <w:rsid w:val="005162CB"/>
    <w:rsid w:val="00516C88"/>
    <w:rsid w:val="00517915"/>
    <w:rsid w:val="005206DE"/>
    <w:rsid w:val="00520902"/>
    <w:rsid w:val="0052200C"/>
    <w:rsid w:val="005226D7"/>
    <w:rsid w:val="00525919"/>
    <w:rsid w:val="005259CA"/>
    <w:rsid w:val="005266D0"/>
    <w:rsid w:val="0052733F"/>
    <w:rsid w:val="00527543"/>
    <w:rsid w:val="0052791F"/>
    <w:rsid w:val="005307A5"/>
    <w:rsid w:val="005340C0"/>
    <w:rsid w:val="0053483E"/>
    <w:rsid w:val="00535129"/>
    <w:rsid w:val="0053677A"/>
    <w:rsid w:val="00537F65"/>
    <w:rsid w:val="005405BF"/>
    <w:rsid w:val="00540D41"/>
    <w:rsid w:val="00541969"/>
    <w:rsid w:val="005424C8"/>
    <w:rsid w:val="0054550E"/>
    <w:rsid w:val="00546B9C"/>
    <w:rsid w:val="00547527"/>
    <w:rsid w:val="005515B0"/>
    <w:rsid w:val="00551E53"/>
    <w:rsid w:val="00552C87"/>
    <w:rsid w:val="00553AFB"/>
    <w:rsid w:val="00554DC9"/>
    <w:rsid w:val="005564C2"/>
    <w:rsid w:val="00560D26"/>
    <w:rsid w:val="00563487"/>
    <w:rsid w:val="005635E1"/>
    <w:rsid w:val="00567D82"/>
    <w:rsid w:val="00570F1F"/>
    <w:rsid w:val="0057176C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65DF"/>
    <w:rsid w:val="00586D6A"/>
    <w:rsid w:val="0058717E"/>
    <w:rsid w:val="00587275"/>
    <w:rsid w:val="00587CCC"/>
    <w:rsid w:val="00590862"/>
    <w:rsid w:val="005908F8"/>
    <w:rsid w:val="00590D9F"/>
    <w:rsid w:val="005917E4"/>
    <w:rsid w:val="00591E5E"/>
    <w:rsid w:val="005922CD"/>
    <w:rsid w:val="00592813"/>
    <w:rsid w:val="00592F1D"/>
    <w:rsid w:val="00593056"/>
    <w:rsid w:val="00593462"/>
    <w:rsid w:val="00593B3B"/>
    <w:rsid w:val="005948B0"/>
    <w:rsid w:val="005A01F5"/>
    <w:rsid w:val="005A0D71"/>
    <w:rsid w:val="005A15EA"/>
    <w:rsid w:val="005A1AC1"/>
    <w:rsid w:val="005A1CBD"/>
    <w:rsid w:val="005A41B1"/>
    <w:rsid w:val="005A54A5"/>
    <w:rsid w:val="005A5DAA"/>
    <w:rsid w:val="005A6489"/>
    <w:rsid w:val="005A6BFB"/>
    <w:rsid w:val="005B1303"/>
    <w:rsid w:val="005B15E5"/>
    <w:rsid w:val="005B1696"/>
    <w:rsid w:val="005B20E8"/>
    <w:rsid w:val="005B4374"/>
    <w:rsid w:val="005B56A4"/>
    <w:rsid w:val="005B57B2"/>
    <w:rsid w:val="005B654A"/>
    <w:rsid w:val="005C06E9"/>
    <w:rsid w:val="005C3157"/>
    <w:rsid w:val="005C356C"/>
    <w:rsid w:val="005C721D"/>
    <w:rsid w:val="005D0337"/>
    <w:rsid w:val="005D0611"/>
    <w:rsid w:val="005D28A7"/>
    <w:rsid w:val="005D2CD0"/>
    <w:rsid w:val="005D2F31"/>
    <w:rsid w:val="005D4AC6"/>
    <w:rsid w:val="005D5851"/>
    <w:rsid w:val="005D5BA1"/>
    <w:rsid w:val="005D6473"/>
    <w:rsid w:val="005D7688"/>
    <w:rsid w:val="005E0052"/>
    <w:rsid w:val="005E232D"/>
    <w:rsid w:val="005E25B8"/>
    <w:rsid w:val="005E3531"/>
    <w:rsid w:val="005E41E1"/>
    <w:rsid w:val="005E5842"/>
    <w:rsid w:val="005E76E4"/>
    <w:rsid w:val="005F029B"/>
    <w:rsid w:val="005F0967"/>
    <w:rsid w:val="005F2B85"/>
    <w:rsid w:val="005F3A9C"/>
    <w:rsid w:val="005F552E"/>
    <w:rsid w:val="005F6257"/>
    <w:rsid w:val="005F70AB"/>
    <w:rsid w:val="005F79A9"/>
    <w:rsid w:val="005F7E12"/>
    <w:rsid w:val="00600724"/>
    <w:rsid w:val="00600DAE"/>
    <w:rsid w:val="00600F57"/>
    <w:rsid w:val="00602705"/>
    <w:rsid w:val="006032C0"/>
    <w:rsid w:val="00603670"/>
    <w:rsid w:val="00603A78"/>
    <w:rsid w:val="00604122"/>
    <w:rsid w:val="006058DA"/>
    <w:rsid w:val="00606D6A"/>
    <w:rsid w:val="006074E3"/>
    <w:rsid w:val="006112EF"/>
    <w:rsid w:val="00611C6A"/>
    <w:rsid w:val="00611FCD"/>
    <w:rsid w:val="00614A7D"/>
    <w:rsid w:val="006154F4"/>
    <w:rsid w:val="00615773"/>
    <w:rsid w:val="00616A16"/>
    <w:rsid w:val="0061774C"/>
    <w:rsid w:val="00620AFB"/>
    <w:rsid w:val="00620D77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C35"/>
    <w:rsid w:val="00631939"/>
    <w:rsid w:val="00632803"/>
    <w:rsid w:val="00632D4E"/>
    <w:rsid w:val="00634BC8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5AAA"/>
    <w:rsid w:val="006468E6"/>
    <w:rsid w:val="00646D6C"/>
    <w:rsid w:val="006476E5"/>
    <w:rsid w:val="006502BE"/>
    <w:rsid w:val="00651EED"/>
    <w:rsid w:val="006534DB"/>
    <w:rsid w:val="00654DA7"/>
    <w:rsid w:val="00655191"/>
    <w:rsid w:val="00655D3D"/>
    <w:rsid w:val="0066047D"/>
    <w:rsid w:val="00660484"/>
    <w:rsid w:val="006623B3"/>
    <w:rsid w:val="00662D31"/>
    <w:rsid w:val="00663E0E"/>
    <w:rsid w:val="00664488"/>
    <w:rsid w:val="00670547"/>
    <w:rsid w:val="00670799"/>
    <w:rsid w:val="00670FFC"/>
    <w:rsid w:val="00671AF1"/>
    <w:rsid w:val="006720CC"/>
    <w:rsid w:val="0067231F"/>
    <w:rsid w:val="0067409D"/>
    <w:rsid w:val="006772DE"/>
    <w:rsid w:val="00680E86"/>
    <w:rsid w:val="0068131C"/>
    <w:rsid w:val="006814B5"/>
    <w:rsid w:val="0068167F"/>
    <w:rsid w:val="00683CDA"/>
    <w:rsid w:val="00683F25"/>
    <w:rsid w:val="006853BE"/>
    <w:rsid w:val="00685F43"/>
    <w:rsid w:val="006866DA"/>
    <w:rsid w:val="0069252F"/>
    <w:rsid w:val="0069259D"/>
    <w:rsid w:val="00693CDA"/>
    <w:rsid w:val="00694073"/>
    <w:rsid w:val="00696AED"/>
    <w:rsid w:val="006A05B7"/>
    <w:rsid w:val="006A1C99"/>
    <w:rsid w:val="006A2FDD"/>
    <w:rsid w:val="006A33D4"/>
    <w:rsid w:val="006A3BCA"/>
    <w:rsid w:val="006A6A26"/>
    <w:rsid w:val="006B047F"/>
    <w:rsid w:val="006B12DA"/>
    <w:rsid w:val="006B1A0C"/>
    <w:rsid w:val="006B23B0"/>
    <w:rsid w:val="006B2EB2"/>
    <w:rsid w:val="006B651E"/>
    <w:rsid w:val="006B728B"/>
    <w:rsid w:val="006B7556"/>
    <w:rsid w:val="006B76E4"/>
    <w:rsid w:val="006C02D2"/>
    <w:rsid w:val="006C0398"/>
    <w:rsid w:val="006C079A"/>
    <w:rsid w:val="006C19C3"/>
    <w:rsid w:val="006C3589"/>
    <w:rsid w:val="006C3B77"/>
    <w:rsid w:val="006C47CE"/>
    <w:rsid w:val="006C558B"/>
    <w:rsid w:val="006C770F"/>
    <w:rsid w:val="006D0A13"/>
    <w:rsid w:val="006D1EEA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32A8"/>
    <w:rsid w:val="006F4F34"/>
    <w:rsid w:val="006F5FDD"/>
    <w:rsid w:val="006F661D"/>
    <w:rsid w:val="006F6D39"/>
    <w:rsid w:val="006F711C"/>
    <w:rsid w:val="0070089F"/>
    <w:rsid w:val="007017B2"/>
    <w:rsid w:val="007022D6"/>
    <w:rsid w:val="00704157"/>
    <w:rsid w:val="0070505F"/>
    <w:rsid w:val="007052A8"/>
    <w:rsid w:val="00706090"/>
    <w:rsid w:val="00706487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4C2"/>
    <w:rsid w:val="00726C16"/>
    <w:rsid w:val="007270D0"/>
    <w:rsid w:val="007306CA"/>
    <w:rsid w:val="00730BEE"/>
    <w:rsid w:val="00732B63"/>
    <w:rsid w:val="00732D0E"/>
    <w:rsid w:val="0073324B"/>
    <w:rsid w:val="00733999"/>
    <w:rsid w:val="007339C2"/>
    <w:rsid w:val="007339C4"/>
    <w:rsid w:val="00733D4F"/>
    <w:rsid w:val="0073440E"/>
    <w:rsid w:val="0073551F"/>
    <w:rsid w:val="0073759D"/>
    <w:rsid w:val="007404DF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5034F"/>
    <w:rsid w:val="007511EA"/>
    <w:rsid w:val="007511FB"/>
    <w:rsid w:val="00752510"/>
    <w:rsid w:val="0075331D"/>
    <w:rsid w:val="00753B40"/>
    <w:rsid w:val="00755A87"/>
    <w:rsid w:val="007562EB"/>
    <w:rsid w:val="00756C43"/>
    <w:rsid w:val="00756CF0"/>
    <w:rsid w:val="00760B73"/>
    <w:rsid w:val="007626A3"/>
    <w:rsid w:val="007633BC"/>
    <w:rsid w:val="007644C8"/>
    <w:rsid w:val="00764B68"/>
    <w:rsid w:val="007660D2"/>
    <w:rsid w:val="00766477"/>
    <w:rsid w:val="00771674"/>
    <w:rsid w:val="00771F24"/>
    <w:rsid w:val="00771FF3"/>
    <w:rsid w:val="00772878"/>
    <w:rsid w:val="00774734"/>
    <w:rsid w:val="00777A37"/>
    <w:rsid w:val="0078034E"/>
    <w:rsid w:val="00781BA0"/>
    <w:rsid w:val="00781E5D"/>
    <w:rsid w:val="00783601"/>
    <w:rsid w:val="00784F37"/>
    <w:rsid w:val="007852B4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6F0D"/>
    <w:rsid w:val="007A775A"/>
    <w:rsid w:val="007B04FA"/>
    <w:rsid w:val="007B05F8"/>
    <w:rsid w:val="007B5A95"/>
    <w:rsid w:val="007B5ABD"/>
    <w:rsid w:val="007B5E68"/>
    <w:rsid w:val="007C0CC4"/>
    <w:rsid w:val="007C2F19"/>
    <w:rsid w:val="007C2F38"/>
    <w:rsid w:val="007C3642"/>
    <w:rsid w:val="007C4070"/>
    <w:rsid w:val="007C4D84"/>
    <w:rsid w:val="007C69DE"/>
    <w:rsid w:val="007C715D"/>
    <w:rsid w:val="007D0E2B"/>
    <w:rsid w:val="007D1446"/>
    <w:rsid w:val="007D1AD1"/>
    <w:rsid w:val="007D55DB"/>
    <w:rsid w:val="007D76F2"/>
    <w:rsid w:val="007E0714"/>
    <w:rsid w:val="007E089D"/>
    <w:rsid w:val="007E2F64"/>
    <w:rsid w:val="007E5D71"/>
    <w:rsid w:val="007E5F83"/>
    <w:rsid w:val="007E644A"/>
    <w:rsid w:val="007E6D06"/>
    <w:rsid w:val="007E6F4A"/>
    <w:rsid w:val="007E767B"/>
    <w:rsid w:val="007E7F43"/>
    <w:rsid w:val="007F38C5"/>
    <w:rsid w:val="007F3D06"/>
    <w:rsid w:val="007F5938"/>
    <w:rsid w:val="007F7A54"/>
    <w:rsid w:val="007F7B52"/>
    <w:rsid w:val="007F7EB3"/>
    <w:rsid w:val="00800024"/>
    <w:rsid w:val="0080175B"/>
    <w:rsid w:val="00803951"/>
    <w:rsid w:val="008054DC"/>
    <w:rsid w:val="0081032C"/>
    <w:rsid w:val="00811EC7"/>
    <w:rsid w:val="00812269"/>
    <w:rsid w:val="008123CF"/>
    <w:rsid w:val="00813580"/>
    <w:rsid w:val="00813ABA"/>
    <w:rsid w:val="00814A22"/>
    <w:rsid w:val="008151B8"/>
    <w:rsid w:val="00815528"/>
    <w:rsid w:val="00815FE4"/>
    <w:rsid w:val="00816AF6"/>
    <w:rsid w:val="00817303"/>
    <w:rsid w:val="0082275E"/>
    <w:rsid w:val="00822839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6E8"/>
    <w:rsid w:val="0083140C"/>
    <w:rsid w:val="00831533"/>
    <w:rsid w:val="008318D0"/>
    <w:rsid w:val="00832C12"/>
    <w:rsid w:val="008332E4"/>
    <w:rsid w:val="00833628"/>
    <w:rsid w:val="00837886"/>
    <w:rsid w:val="00840332"/>
    <w:rsid w:val="00840449"/>
    <w:rsid w:val="00841010"/>
    <w:rsid w:val="0084143A"/>
    <w:rsid w:val="00842301"/>
    <w:rsid w:val="0084354B"/>
    <w:rsid w:val="0084364C"/>
    <w:rsid w:val="0084374D"/>
    <w:rsid w:val="00843F23"/>
    <w:rsid w:val="00843FFD"/>
    <w:rsid w:val="00846D0E"/>
    <w:rsid w:val="00847A54"/>
    <w:rsid w:val="008503E9"/>
    <w:rsid w:val="00850DD6"/>
    <w:rsid w:val="0085350E"/>
    <w:rsid w:val="0085357B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95F"/>
    <w:rsid w:val="00871EDF"/>
    <w:rsid w:val="008725A8"/>
    <w:rsid w:val="00873DE4"/>
    <w:rsid w:val="00875C22"/>
    <w:rsid w:val="00875F5F"/>
    <w:rsid w:val="008766EC"/>
    <w:rsid w:val="00876930"/>
    <w:rsid w:val="00880C36"/>
    <w:rsid w:val="00880D95"/>
    <w:rsid w:val="00880EA6"/>
    <w:rsid w:val="008830D6"/>
    <w:rsid w:val="008831B8"/>
    <w:rsid w:val="0088338E"/>
    <w:rsid w:val="008834D4"/>
    <w:rsid w:val="00883821"/>
    <w:rsid w:val="00885174"/>
    <w:rsid w:val="00887791"/>
    <w:rsid w:val="00890062"/>
    <w:rsid w:val="00891B16"/>
    <w:rsid w:val="00891E30"/>
    <w:rsid w:val="008921C8"/>
    <w:rsid w:val="0089374B"/>
    <w:rsid w:val="0089455E"/>
    <w:rsid w:val="00895592"/>
    <w:rsid w:val="00895FF4"/>
    <w:rsid w:val="0089738D"/>
    <w:rsid w:val="008979B3"/>
    <w:rsid w:val="00897FA7"/>
    <w:rsid w:val="00897FD5"/>
    <w:rsid w:val="008A0CA3"/>
    <w:rsid w:val="008A12A4"/>
    <w:rsid w:val="008A1343"/>
    <w:rsid w:val="008A2558"/>
    <w:rsid w:val="008A3C1D"/>
    <w:rsid w:val="008A434A"/>
    <w:rsid w:val="008A4B5A"/>
    <w:rsid w:val="008A4FC6"/>
    <w:rsid w:val="008A55AB"/>
    <w:rsid w:val="008B32E1"/>
    <w:rsid w:val="008B3CB4"/>
    <w:rsid w:val="008B3E81"/>
    <w:rsid w:val="008B46F2"/>
    <w:rsid w:val="008B6B40"/>
    <w:rsid w:val="008B6BEA"/>
    <w:rsid w:val="008B6D18"/>
    <w:rsid w:val="008B6FAF"/>
    <w:rsid w:val="008B7433"/>
    <w:rsid w:val="008C0DCB"/>
    <w:rsid w:val="008C13DE"/>
    <w:rsid w:val="008C1AB9"/>
    <w:rsid w:val="008C22F3"/>
    <w:rsid w:val="008C4C6B"/>
    <w:rsid w:val="008C4E38"/>
    <w:rsid w:val="008C58C0"/>
    <w:rsid w:val="008C5C19"/>
    <w:rsid w:val="008C61FA"/>
    <w:rsid w:val="008C77BE"/>
    <w:rsid w:val="008C78BD"/>
    <w:rsid w:val="008D096D"/>
    <w:rsid w:val="008D15E8"/>
    <w:rsid w:val="008D2202"/>
    <w:rsid w:val="008D242B"/>
    <w:rsid w:val="008D2B06"/>
    <w:rsid w:val="008D3B7B"/>
    <w:rsid w:val="008D493A"/>
    <w:rsid w:val="008D4ADB"/>
    <w:rsid w:val="008D5AA9"/>
    <w:rsid w:val="008D6865"/>
    <w:rsid w:val="008D6910"/>
    <w:rsid w:val="008D761D"/>
    <w:rsid w:val="008E0149"/>
    <w:rsid w:val="008E0BF6"/>
    <w:rsid w:val="008E1C86"/>
    <w:rsid w:val="008E2877"/>
    <w:rsid w:val="008E550C"/>
    <w:rsid w:val="008E5E49"/>
    <w:rsid w:val="008E61F2"/>
    <w:rsid w:val="008E7348"/>
    <w:rsid w:val="008F0B55"/>
    <w:rsid w:val="008F0C5C"/>
    <w:rsid w:val="008F1A56"/>
    <w:rsid w:val="008F33C7"/>
    <w:rsid w:val="008F3A57"/>
    <w:rsid w:val="008F3BE3"/>
    <w:rsid w:val="008F4302"/>
    <w:rsid w:val="008F4D54"/>
    <w:rsid w:val="008F6051"/>
    <w:rsid w:val="008F73DE"/>
    <w:rsid w:val="008F785B"/>
    <w:rsid w:val="008F7D62"/>
    <w:rsid w:val="009017EA"/>
    <w:rsid w:val="00902FCE"/>
    <w:rsid w:val="0090523B"/>
    <w:rsid w:val="00906066"/>
    <w:rsid w:val="0090609A"/>
    <w:rsid w:val="00910BBC"/>
    <w:rsid w:val="00911E1A"/>
    <w:rsid w:val="009139BF"/>
    <w:rsid w:val="00914156"/>
    <w:rsid w:val="009161FD"/>
    <w:rsid w:val="0091654B"/>
    <w:rsid w:val="009166AC"/>
    <w:rsid w:val="0091725A"/>
    <w:rsid w:val="00917599"/>
    <w:rsid w:val="009214C1"/>
    <w:rsid w:val="00922EF9"/>
    <w:rsid w:val="00924770"/>
    <w:rsid w:val="00924ACC"/>
    <w:rsid w:val="00925A13"/>
    <w:rsid w:val="00925E48"/>
    <w:rsid w:val="009267F3"/>
    <w:rsid w:val="0092700D"/>
    <w:rsid w:val="009312C1"/>
    <w:rsid w:val="00931688"/>
    <w:rsid w:val="009337B1"/>
    <w:rsid w:val="00934044"/>
    <w:rsid w:val="00934DDB"/>
    <w:rsid w:val="009353DC"/>
    <w:rsid w:val="0093610B"/>
    <w:rsid w:val="00936189"/>
    <w:rsid w:val="00936F1D"/>
    <w:rsid w:val="009377B0"/>
    <w:rsid w:val="00937B84"/>
    <w:rsid w:val="009402B3"/>
    <w:rsid w:val="00941A3C"/>
    <w:rsid w:val="00941CB1"/>
    <w:rsid w:val="009424F0"/>
    <w:rsid w:val="00942953"/>
    <w:rsid w:val="00942E07"/>
    <w:rsid w:val="009437F6"/>
    <w:rsid w:val="009452D8"/>
    <w:rsid w:val="00946123"/>
    <w:rsid w:val="009473B5"/>
    <w:rsid w:val="00947D46"/>
    <w:rsid w:val="00951A20"/>
    <w:rsid w:val="00952D04"/>
    <w:rsid w:val="00952D77"/>
    <w:rsid w:val="00953218"/>
    <w:rsid w:val="0095386A"/>
    <w:rsid w:val="00954445"/>
    <w:rsid w:val="00955DF1"/>
    <w:rsid w:val="00956D2E"/>
    <w:rsid w:val="00957E18"/>
    <w:rsid w:val="00963344"/>
    <w:rsid w:val="00965706"/>
    <w:rsid w:val="00966AA9"/>
    <w:rsid w:val="00967599"/>
    <w:rsid w:val="00967C0D"/>
    <w:rsid w:val="00970641"/>
    <w:rsid w:val="009717C5"/>
    <w:rsid w:val="009724DB"/>
    <w:rsid w:val="009729EF"/>
    <w:rsid w:val="00972C19"/>
    <w:rsid w:val="00973E36"/>
    <w:rsid w:val="00973FD5"/>
    <w:rsid w:val="009751FE"/>
    <w:rsid w:val="009752A7"/>
    <w:rsid w:val="00975457"/>
    <w:rsid w:val="00975ED4"/>
    <w:rsid w:val="009767D2"/>
    <w:rsid w:val="00976891"/>
    <w:rsid w:val="00980886"/>
    <w:rsid w:val="00980E75"/>
    <w:rsid w:val="00980F7F"/>
    <w:rsid w:val="00980F97"/>
    <w:rsid w:val="00982348"/>
    <w:rsid w:val="009827C7"/>
    <w:rsid w:val="00983914"/>
    <w:rsid w:val="00983B93"/>
    <w:rsid w:val="00984229"/>
    <w:rsid w:val="00984D0F"/>
    <w:rsid w:val="00986658"/>
    <w:rsid w:val="0099024B"/>
    <w:rsid w:val="009902A4"/>
    <w:rsid w:val="0099092A"/>
    <w:rsid w:val="00993B5F"/>
    <w:rsid w:val="00994B39"/>
    <w:rsid w:val="0099518F"/>
    <w:rsid w:val="009956E7"/>
    <w:rsid w:val="00995F81"/>
    <w:rsid w:val="0099719B"/>
    <w:rsid w:val="0099768C"/>
    <w:rsid w:val="00997715"/>
    <w:rsid w:val="009A09C1"/>
    <w:rsid w:val="009A0E91"/>
    <w:rsid w:val="009A123F"/>
    <w:rsid w:val="009A19AA"/>
    <w:rsid w:val="009A2027"/>
    <w:rsid w:val="009A235A"/>
    <w:rsid w:val="009A555C"/>
    <w:rsid w:val="009A6AFB"/>
    <w:rsid w:val="009A6C3A"/>
    <w:rsid w:val="009B0893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2B5B"/>
    <w:rsid w:val="009C4000"/>
    <w:rsid w:val="009C56A7"/>
    <w:rsid w:val="009C5E6C"/>
    <w:rsid w:val="009C60D6"/>
    <w:rsid w:val="009C6854"/>
    <w:rsid w:val="009C68D1"/>
    <w:rsid w:val="009C6DF1"/>
    <w:rsid w:val="009C7197"/>
    <w:rsid w:val="009C7E8C"/>
    <w:rsid w:val="009D0DE5"/>
    <w:rsid w:val="009D240B"/>
    <w:rsid w:val="009D2802"/>
    <w:rsid w:val="009D2DE5"/>
    <w:rsid w:val="009D32B6"/>
    <w:rsid w:val="009D414E"/>
    <w:rsid w:val="009D4AAA"/>
    <w:rsid w:val="009D55D5"/>
    <w:rsid w:val="009D6EC9"/>
    <w:rsid w:val="009E0DE0"/>
    <w:rsid w:val="009E0EE2"/>
    <w:rsid w:val="009E1F33"/>
    <w:rsid w:val="009E436A"/>
    <w:rsid w:val="009E5102"/>
    <w:rsid w:val="009E5964"/>
    <w:rsid w:val="009F0192"/>
    <w:rsid w:val="009F0B74"/>
    <w:rsid w:val="009F0C18"/>
    <w:rsid w:val="009F10E9"/>
    <w:rsid w:val="009F3585"/>
    <w:rsid w:val="009F53CF"/>
    <w:rsid w:val="009F5703"/>
    <w:rsid w:val="009F7A59"/>
    <w:rsid w:val="00A01AC5"/>
    <w:rsid w:val="00A02EB5"/>
    <w:rsid w:val="00A03937"/>
    <w:rsid w:val="00A03BE1"/>
    <w:rsid w:val="00A0401E"/>
    <w:rsid w:val="00A04A49"/>
    <w:rsid w:val="00A05924"/>
    <w:rsid w:val="00A06CC6"/>
    <w:rsid w:val="00A10095"/>
    <w:rsid w:val="00A112F8"/>
    <w:rsid w:val="00A119FB"/>
    <w:rsid w:val="00A124E5"/>
    <w:rsid w:val="00A13FBC"/>
    <w:rsid w:val="00A1720D"/>
    <w:rsid w:val="00A22A05"/>
    <w:rsid w:val="00A23B97"/>
    <w:rsid w:val="00A246F4"/>
    <w:rsid w:val="00A24BCB"/>
    <w:rsid w:val="00A24CAB"/>
    <w:rsid w:val="00A255E4"/>
    <w:rsid w:val="00A26621"/>
    <w:rsid w:val="00A269FE"/>
    <w:rsid w:val="00A329E7"/>
    <w:rsid w:val="00A335AF"/>
    <w:rsid w:val="00A3598A"/>
    <w:rsid w:val="00A37352"/>
    <w:rsid w:val="00A37F9F"/>
    <w:rsid w:val="00A40DA0"/>
    <w:rsid w:val="00A40F7A"/>
    <w:rsid w:val="00A41275"/>
    <w:rsid w:val="00A41D2A"/>
    <w:rsid w:val="00A44594"/>
    <w:rsid w:val="00A447ED"/>
    <w:rsid w:val="00A44DFE"/>
    <w:rsid w:val="00A46824"/>
    <w:rsid w:val="00A500BE"/>
    <w:rsid w:val="00A501B7"/>
    <w:rsid w:val="00A5020E"/>
    <w:rsid w:val="00A51C54"/>
    <w:rsid w:val="00A524EF"/>
    <w:rsid w:val="00A52F2C"/>
    <w:rsid w:val="00A534A9"/>
    <w:rsid w:val="00A54D33"/>
    <w:rsid w:val="00A563D2"/>
    <w:rsid w:val="00A608AE"/>
    <w:rsid w:val="00A60986"/>
    <w:rsid w:val="00A60FD0"/>
    <w:rsid w:val="00A614F8"/>
    <w:rsid w:val="00A622BE"/>
    <w:rsid w:val="00A63671"/>
    <w:rsid w:val="00A64D5D"/>
    <w:rsid w:val="00A65FFD"/>
    <w:rsid w:val="00A66264"/>
    <w:rsid w:val="00A66D3F"/>
    <w:rsid w:val="00A676EF"/>
    <w:rsid w:val="00A70087"/>
    <w:rsid w:val="00A70D2B"/>
    <w:rsid w:val="00A72E25"/>
    <w:rsid w:val="00A73AF2"/>
    <w:rsid w:val="00A75D02"/>
    <w:rsid w:val="00A7690B"/>
    <w:rsid w:val="00A76A9C"/>
    <w:rsid w:val="00A76C88"/>
    <w:rsid w:val="00A77E89"/>
    <w:rsid w:val="00A812CB"/>
    <w:rsid w:val="00A82614"/>
    <w:rsid w:val="00A82752"/>
    <w:rsid w:val="00A82944"/>
    <w:rsid w:val="00A82E98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238A"/>
    <w:rsid w:val="00A923F6"/>
    <w:rsid w:val="00A92830"/>
    <w:rsid w:val="00A92FFF"/>
    <w:rsid w:val="00A945B2"/>
    <w:rsid w:val="00A95C1D"/>
    <w:rsid w:val="00A968C1"/>
    <w:rsid w:val="00A96EE4"/>
    <w:rsid w:val="00A96FBD"/>
    <w:rsid w:val="00A978FD"/>
    <w:rsid w:val="00AA0B75"/>
    <w:rsid w:val="00AA0C0B"/>
    <w:rsid w:val="00AA3734"/>
    <w:rsid w:val="00AA3894"/>
    <w:rsid w:val="00AA4F73"/>
    <w:rsid w:val="00AA5954"/>
    <w:rsid w:val="00AA6CE0"/>
    <w:rsid w:val="00AB251C"/>
    <w:rsid w:val="00AB2E0E"/>
    <w:rsid w:val="00AB5832"/>
    <w:rsid w:val="00AB5DA9"/>
    <w:rsid w:val="00AC1167"/>
    <w:rsid w:val="00AC1992"/>
    <w:rsid w:val="00AC2CF6"/>
    <w:rsid w:val="00AC30B4"/>
    <w:rsid w:val="00AC359E"/>
    <w:rsid w:val="00AC4AC0"/>
    <w:rsid w:val="00AC4BFA"/>
    <w:rsid w:val="00AC6467"/>
    <w:rsid w:val="00AC71C1"/>
    <w:rsid w:val="00AC76FF"/>
    <w:rsid w:val="00AD001F"/>
    <w:rsid w:val="00AD065D"/>
    <w:rsid w:val="00AD4EF0"/>
    <w:rsid w:val="00AD573E"/>
    <w:rsid w:val="00AD5E79"/>
    <w:rsid w:val="00AD76B4"/>
    <w:rsid w:val="00AD7818"/>
    <w:rsid w:val="00AD7999"/>
    <w:rsid w:val="00AE01FA"/>
    <w:rsid w:val="00AE0F46"/>
    <w:rsid w:val="00AE1088"/>
    <w:rsid w:val="00AE1E87"/>
    <w:rsid w:val="00AE2FCD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B59"/>
    <w:rsid w:val="00AF5955"/>
    <w:rsid w:val="00AF5D88"/>
    <w:rsid w:val="00AF6245"/>
    <w:rsid w:val="00AF78AE"/>
    <w:rsid w:val="00AF7AA6"/>
    <w:rsid w:val="00AF7E61"/>
    <w:rsid w:val="00AF7ED2"/>
    <w:rsid w:val="00B00CC3"/>
    <w:rsid w:val="00B00D06"/>
    <w:rsid w:val="00B0116B"/>
    <w:rsid w:val="00B0126F"/>
    <w:rsid w:val="00B01456"/>
    <w:rsid w:val="00B01AAF"/>
    <w:rsid w:val="00B03709"/>
    <w:rsid w:val="00B0413E"/>
    <w:rsid w:val="00B04591"/>
    <w:rsid w:val="00B0528E"/>
    <w:rsid w:val="00B052D6"/>
    <w:rsid w:val="00B06578"/>
    <w:rsid w:val="00B0676F"/>
    <w:rsid w:val="00B069EB"/>
    <w:rsid w:val="00B069FE"/>
    <w:rsid w:val="00B07D53"/>
    <w:rsid w:val="00B07FEB"/>
    <w:rsid w:val="00B10524"/>
    <w:rsid w:val="00B11B22"/>
    <w:rsid w:val="00B12A4A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90"/>
    <w:rsid w:val="00B246E4"/>
    <w:rsid w:val="00B2627D"/>
    <w:rsid w:val="00B266D5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C81"/>
    <w:rsid w:val="00B41E53"/>
    <w:rsid w:val="00B420EC"/>
    <w:rsid w:val="00B42B0D"/>
    <w:rsid w:val="00B43CA9"/>
    <w:rsid w:val="00B43CEB"/>
    <w:rsid w:val="00B43DF6"/>
    <w:rsid w:val="00B43F46"/>
    <w:rsid w:val="00B45B2D"/>
    <w:rsid w:val="00B46E1F"/>
    <w:rsid w:val="00B471E0"/>
    <w:rsid w:val="00B479B0"/>
    <w:rsid w:val="00B47CEF"/>
    <w:rsid w:val="00B500C9"/>
    <w:rsid w:val="00B5045C"/>
    <w:rsid w:val="00B507DF"/>
    <w:rsid w:val="00B50AE0"/>
    <w:rsid w:val="00B50C6F"/>
    <w:rsid w:val="00B515ED"/>
    <w:rsid w:val="00B52209"/>
    <w:rsid w:val="00B5254F"/>
    <w:rsid w:val="00B52558"/>
    <w:rsid w:val="00B52A49"/>
    <w:rsid w:val="00B53228"/>
    <w:rsid w:val="00B546BC"/>
    <w:rsid w:val="00B54745"/>
    <w:rsid w:val="00B56114"/>
    <w:rsid w:val="00B60E69"/>
    <w:rsid w:val="00B6215E"/>
    <w:rsid w:val="00B621FB"/>
    <w:rsid w:val="00B6226A"/>
    <w:rsid w:val="00B63300"/>
    <w:rsid w:val="00B63D53"/>
    <w:rsid w:val="00B6465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336F"/>
    <w:rsid w:val="00B73740"/>
    <w:rsid w:val="00B73778"/>
    <w:rsid w:val="00B74489"/>
    <w:rsid w:val="00B7650D"/>
    <w:rsid w:val="00B766AA"/>
    <w:rsid w:val="00B83762"/>
    <w:rsid w:val="00B83DFF"/>
    <w:rsid w:val="00B84100"/>
    <w:rsid w:val="00B85346"/>
    <w:rsid w:val="00B85E98"/>
    <w:rsid w:val="00B86CE0"/>
    <w:rsid w:val="00B87922"/>
    <w:rsid w:val="00B87D7C"/>
    <w:rsid w:val="00B91413"/>
    <w:rsid w:val="00B91BBB"/>
    <w:rsid w:val="00B91E56"/>
    <w:rsid w:val="00B93BE6"/>
    <w:rsid w:val="00B95EFF"/>
    <w:rsid w:val="00BA101E"/>
    <w:rsid w:val="00BA264D"/>
    <w:rsid w:val="00BA2682"/>
    <w:rsid w:val="00BA3039"/>
    <w:rsid w:val="00BA3DE2"/>
    <w:rsid w:val="00BA5637"/>
    <w:rsid w:val="00BA6C9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B7DC7"/>
    <w:rsid w:val="00BC037D"/>
    <w:rsid w:val="00BC24E5"/>
    <w:rsid w:val="00BC2BAB"/>
    <w:rsid w:val="00BC2E55"/>
    <w:rsid w:val="00BC3520"/>
    <w:rsid w:val="00BC457A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2DA6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5FF3"/>
    <w:rsid w:val="00BE605E"/>
    <w:rsid w:val="00BE6313"/>
    <w:rsid w:val="00BE6A36"/>
    <w:rsid w:val="00BE72F1"/>
    <w:rsid w:val="00BE7450"/>
    <w:rsid w:val="00BE78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E17"/>
    <w:rsid w:val="00C01FC8"/>
    <w:rsid w:val="00C02651"/>
    <w:rsid w:val="00C029C0"/>
    <w:rsid w:val="00C046CA"/>
    <w:rsid w:val="00C048EE"/>
    <w:rsid w:val="00C050FF"/>
    <w:rsid w:val="00C06792"/>
    <w:rsid w:val="00C069E6"/>
    <w:rsid w:val="00C115DD"/>
    <w:rsid w:val="00C12A54"/>
    <w:rsid w:val="00C13C88"/>
    <w:rsid w:val="00C1414C"/>
    <w:rsid w:val="00C1530E"/>
    <w:rsid w:val="00C17988"/>
    <w:rsid w:val="00C20C04"/>
    <w:rsid w:val="00C21FD1"/>
    <w:rsid w:val="00C22FBD"/>
    <w:rsid w:val="00C23A3C"/>
    <w:rsid w:val="00C23DB6"/>
    <w:rsid w:val="00C242D0"/>
    <w:rsid w:val="00C24943"/>
    <w:rsid w:val="00C264FF"/>
    <w:rsid w:val="00C266EA"/>
    <w:rsid w:val="00C26E75"/>
    <w:rsid w:val="00C278C5"/>
    <w:rsid w:val="00C30B73"/>
    <w:rsid w:val="00C31D8A"/>
    <w:rsid w:val="00C32748"/>
    <w:rsid w:val="00C328AB"/>
    <w:rsid w:val="00C32CA4"/>
    <w:rsid w:val="00C33002"/>
    <w:rsid w:val="00C34215"/>
    <w:rsid w:val="00C34216"/>
    <w:rsid w:val="00C344A6"/>
    <w:rsid w:val="00C3475D"/>
    <w:rsid w:val="00C35012"/>
    <w:rsid w:val="00C35346"/>
    <w:rsid w:val="00C354D0"/>
    <w:rsid w:val="00C35B00"/>
    <w:rsid w:val="00C3610C"/>
    <w:rsid w:val="00C37613"/>
    <w:rsid w:val="00C3794A"/>
    <w:rsid w:val="00C41C6C"/>
    <w:rsid w:val="00C437F1"/>
    <w:rsid w:val="00C43876"/>
    <w:rsid w:val="00C449AA"/>
    <w:rsid w:val="00C457C6"/>
    <w:rsid w:val="00C46122"/>
    <w:rsid w:val="00C46D5B"/>
    <w:rsid w:val="00C47300"/>
    <w:rsid w:val="00C479E6"/>
    <w:rsid w:val="00C51367"/>
    <w:rsid w:val="00C5178A"/>
    <w:rsid w:val="00C51E48"/>
    <w:rsid w:val="00C53920"/>
    <w:rsid w:val="00C552E0"/>
    <w:rsid w:val="00C555C1"/>
    <w:rsid w:val="00C55A5A"/>
    <w:rsid w:val="00C57F3E"/>
    <w:rsid w:val="00C6194C"/>
    <w:rsid w:val="00C61ABA"/>
    <w:rsid w:val="00C622C1"/>
    <w:rsid w:val="00C626F5"/>
    <w:rsid w:val="00C630D1"/>
    <w:rsid w:val="00C63433"/>
    <w:rsid w:val="00C6386D"/>
    <w:rsid w:val="00C6669B"/>
    <w:rsid w:val="00C66E2F"/>
    <w:rsid w:val="00C71051"/>
    <w:rsid w:val="00C714B1"/>
    <w:rsid w:val="00C73BB6"/>
    <w:rsid w:val="00C73EFA"/>
    <w:rsid w:val="00C7510C"/>
    <w:rsid w:val="00C75ECE"/>
    <w:rsid w:val="00C772C1"/>
    <w:rsid w:val="00C77B25"/>
    <w:rsid w:val="00C806B5"/>
    <w:rsid w:val="00C80CD8"/>
    <w:rsid w:val="00C82393"/>
    <w:rsid w:val="00C825C3"/>
    <w:rsid w:val="00C82F7B"/>
    <w:rsid w:val="00C849F3"/>
    <w:rsid w:val="00C84C5E"/>
    <w:rsid w:val="00C85414"/>
    <w:rsid w:val="00C8562F"/>
    <w:rsid w:val="00C85D2E"/>
    <w:rsid w:val="00C90104"/>
    <w:rsid w:val="00C909F5"/>
    <w:rsid w:val="00C91CE2"/>
    <w:rsid w:val="00C92E0C"/>
    <w:rsid w:val="00C92FAD"/>
    <w:rsid w:val="00C9521E"/>
    <w:rsid w:val="00C956FD"/>
    <w:rsid w:val="00C96DBF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5411"/>
    <w:rsid w:val="00CA7766"/>
    <w:rsid w:val="00CA7C42"/>
    <w:rsid w:val="00CB2106"/>
    <w:rsid w:val="00CB271D"/>
    <w:rsid w:val="00CB3BF5"/>
    <w:rsid w:val="00CB46E3"/>
    <w:rsid w:val="00CB4DA0"/>
    <w:rsid w:val="00CB4E2D"/>
    <w:rsid w:val="00CB4E7A"/>
    <w:rsid w:val="00CB4EB3"/>
    <w:rsid w:val="00CB5FB6"/>
    <w:rsid w:val="00CC0C6E"/>
    <w:rsid w:val="00CC12EE"/>
    <w:rsid w:val="00CC133F"/>
    <w:rsid w:val="00CC1EAD"/>
    <w:rsid w:val="00CC1F87"/>
    <w:rsid w:val="00CC5401"/>
    <w:rsid w:val="00CC5EDA"/>
    <w:rsid w:val="00CC728E"/>
    <w:rsid w:val="00CC7B9A"/>
    <w:rsid w:val="00CD00FF"/>
    <w:rsid w:val="00CD113A"/>
    <w:rsid w:val="00CD205A"/>
    <w:rsid w:val="00CD21AB"/>
    <w:rsid w:val="00CD46DB"/>
    <w:rsid w:val="00CD4ACC"/>
    <w:rsid w:val="00CD5568"/>
    <w:rsid w:val="00CD6583"/>
    <w:rsid w:val="00CD697A"/>
    <w:rsid w:val="00CD6AA4"/>
    <w:rsid w:val="00CD6FFE"/>
    <w:rsid w:val="00CD7281"/>
    <w:rsid w:val="00CE0779"/>
    <w:rsid w:val="00CE0E3F"/>
    <w:rsid w:val="00CE2631"/>
    <w:rsid w:val="00CE30D3"/>
    <w:rsid w:val="00CE33C6"/>
    <w:rsid w:val="00CE3A78"/>
    <w:rsid w:val="00CE3EF3"/>
    <w:rsid w:val="00CE54B0"/>
    <w:rsid w:val="00CE5F5F"/>
    <w:rsid w:val="00CE62B9"/>
    <w:rsid w:val="00CE7D04"/>
    <w:rsid w:val="00CF05BF"/>
    <w:rsid w:val="00CF08D0"/>
    <w:rsid w:val="00CF108C"/>
    <w:rsid w:val="00CF124C"/>
    <w:rsid w:val="00CF1468"/>
    <w:rsid w:val="00CF1FB7"/>
    <w:rsid w:val="00CF20B6"/>
    <w:rsid w:val="00CF369D"/>
    <w:rsid w:val="00CF5441"/>
    <w:rsid w:val="00CF73B2"/>
    <w:rsid w:val="00CF7ED8"/>
    <w:rsid w:val="00D015C7"/>
    <w:rsid w:val="00D01813"/>
    <w:rsid w:val="00D01D49"/>
    <w:rsid w:val="00D02D79"/>
    <w:rsid w:val="00D04252"/>
    <w:rsid w:val="00D04734"/>
    <w:rsid w:val="00D04BC7"/>
    <w:rsid w:val="00D04E1B"/>
    <w:rsid w:val="00D0599B"/>
    <w:rsid w:val="00D059E1"/>
    <w:rsid w:val="00D0667E"/>
    <w:rsid w:val="00D070E7"/>
    <w:rsid w:val="00D12E50"/>
    <w:rsid w:val="00D12EB0"/>
    <w:rsid w:val="00D13663"/>
    <w:rsid w:val="00D136E4"/>
    <w:rsid w:val="00D14ECE"/>
    <w:rsid w:val="00D163F1"/>
    <w:rsid w:val="00D1653D"/>
    <w:rsid w:val="00D16B91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58A1"/>
    <w:rsid w:val="00D37336"/>
    <w:rsid w:val="00D37F00"/>
    <w:rsid w:val="00D416B5"/>
    <w:rsid w:val="00D42870"/>
    <w:rsid w:val="00D42993"/>
    <w:rsid w:val="00D4469C"/>
    <w:rsid w:val="00D45241"/>
    <w:rsid w:val="00D45E54"/>
    <w:rsid w:val="00D4641D"/>
    <w:rsid w:val="00D4678A"/>
    <w:rsid w:val="00D47ED6"/>
    <w:rsid w:val="00D50177"/>
    <w:rsid w:val="00D505EA"/>
    <w:rsid w:val="00D50D1B"/>
    <w:rsid w:val="00D52432"/>
    <w:rsid w:val="00D52C38"/>
    <w:rsid w:val="00D52DD6"/>
    <w:rsid w:val="00D53BD4"/>
    <w:rsid w:val="00D543A8"/>
    <w:rsid w:val="00D554C9"/>
    <w:rsid w:val="00D560E1"/>
    <w:rsid w:val="00D56144"/>
    <w:rsid w:val="00D577D0"/>
    <w:rsid w:val="00D6219E"/>
    <w:rsid w:val="00D6434F"/>
    <w:rsid w:val="00D66840"/>
    <w:rsid w:val="00D66D0F"/>
    <w:rsid w:val="00D670B5"/>
    <w:rsid w:val="00D6764C"/>
    <w:rsid w:val="00D709DA"/>
    <w:rsid w:val="00D70D7F"/>
    <w:rsid w:val="00D71AE8"/>
    <w:rsid w:val="00D72479"/>
    <w:rsid w:val="00D72607"/>
    <w:rsid w:val="00D72E12"/>
    <w:rsid w:val="00D7349E"/>
    <w:rsid w:val="00D74AE9"/>
    <w:rsid w:val="00D74EE2"/>
    <w:rsid w:val="00D765CB"/>
    <w:rsid w:val="00D77124"/>
    <w:rsid w:val="00D77190"/>
    <w:rsid w:val="00D77376"/>
    <w:rsid w:val="00D7799E"/>
    <w:rsid w:val="00D82858"/>
    <w:rsid w:val="00D82F45"/>
    <w:rsid w:val="00D83DF3"/>
    <w:rsid w:val="00D8467C"/>
    <w:rsid w:val="00D84B1B"/>
    <w:rsid w:val="00D856F1"/>
    <w:rsid w:val="00D877C8"/>
    <w:rsid w:val="00D87FA1"/>
    <w:rsid w:val="00D87FBF"/>
    <w:rsid w:val="00D9052D"/>
    <w:rsid w:val="00D90715"/>
    <w:rsid w:val="00D91DCD"/>
    <w:rsid w:val="00D91F2F"/>
    <w:rsid w:val="00D92783"/>
    <w:rsid w:val="00D92841"/>
    <w:rsid w:val="00D94426"/>
    <w:rsid w:val="00D960C7"/>
    <w:rsid w:val="00D97615"/>
    <w:rsid w:val="00DA11DE"/>
    <w:rsid w:val="00DA33AC"/>
    <w:rsid w:val="00DA39FB"/>
    <w:rsid w:val="00DA4390"/>
    <w:rsid w:val="00DA4680"/>
    <w:rsid w:val="00DA5F90"/>
    <w:rsid w:val="00DA62B2"/>
    <w:rsid w:val="00DA6C42"/>
    <w:rsid w:val="00DA7F99"/>
    <w:rsid w:val="00DB043F"/>
    <w:rsid w:val="00DB06AA"/>
    <w:rsid w:val="00DB16B2"/>
    <w:rsid w:val="00DB4847"/>
    <w:rsid w:val="00DB4CBA"/>
    <w:rsid w:val="00DB5050"/>
    <w:rsid w:val="00DB64AA"/>
    <w:rsid w:val="00DB6D5B"/>
    <w:rsid w:val="00DC0875"/>
    <w:rsid w:val="00DC0D99"/>
    <w:rsid w:val="00DC1FE8"/>
    <w:rsid w:val="00DC2A97"/>
    <w:rsid w:val="00DC2AB8"/>
    <w:rsid w:val="00DC36C0"/>
    <w:rsid w:val="00DC3E65"/>
    <w:rsid w:val="00DC44E6"/>
    <w:rsid w:val="00DC5415"/>
    <w:rsid w:val="00DC5584"/>
    <w:rsid w:val="00DC5617"/>
    <w:rsid w:val="00DC7419"/>
    <w:rsid w:val="00DD0CDB"/>
    <w:rsid w:val="00DD2437"/>
    <w:rsid w:val="00DD632D"/>
    <w:rsid w:val="00DD6403"/>
    <w:rsid w:val="00DD6E1C"/>
    <w:rsid w:val="00DD7D59"/>
    <w:rsid w:val="00DE08FC"/>
    <w:rsid w:val="00DE2B6F"/>
    <w:rsid w:val="00DE3494"/>
    <w:rsid w:val="00DE3F21"/>
    <w:rsid w:val="00DE480E"/>
    <w:rsid w:val="00DF16F2"/>
    <w:rsid w:val="00DF39E2"/>
    <w:rsid w:val="00DF4066"/>
    <w:rsid w:val="00DF4130"/>
    <w:rsid w:val="00DF530A"/>
    <w:rsid w:val="00DF639F"/>
    <w:rsid w:val="00DF7ECE"/>
    <w:rsid w:val="00E00789"/>
    <w:rsid w:val="00E01360"/>
    <w:rsid w:val="00E0183D"/>
    <w:rsid w:val="00E0384A"/>
    <w:rsid w:val="00E04AB7"/>
    <w:rsid w:val="00E05579"/>
    <w:rsid w:val="00E055C3"/>
    <w:rsid w:val="00E07283"/>
    <w:rsid w:val="00E10336"/>
    <w:rsid w:val="00E1073D"/>
    <w:rsid w:val="00E10A2E"/>
    <w:rsid w:val="00E11C83"/>
    <w:rsid w:val="00E120A2"/>
    <w:rsid w:val="00E13151"/>
    <w:rsid w:val="00E142D2"/>
    <w:rsid w:val="00E1562E"/>
    <w:rsid w:val="00E16CE9"/>
    <w:rsid w:val="00E16E16"/>
    <w:rsid w:val="00E1713E"/>
    <w:rsid w:val="00E17455"/>
    <w:rsid w:val="00E21495"/>
    <w:rsid w:val="00E22059"/>
    <w:rsid w:val="00E222DB"/>
    <w:rsid w:val="00E226A5"/>
    <w:rsid w:val="00E226F9"/>
    <w:rsid w:val="00E22C1F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0FA"/>
    <w:rsid w:val="00E33591"/>
    <w:rsid w:val="00E33B34"/>
    <w:rsid w:val="00E3498D"/>
    <w:rsid w:val="00E34CCD"/>
    <w:rsid w:val="00E3639D"/>
    <w:rsid w:val="00E3700A"/>
    <w:rsid w:val="00E37D66"/>
    <w:rsid w:val="00E40BCE"/>
    <w:rsid w:val="00E41F29"/>
    <w:rsid w:val="00E43599"/>
    <w:rsid w:val="00E43EA4"/>
    <w:rsid w:val="00E44B57"/>
    <w:rsid w:val="00E45E17"/>
    <w:rsid w:val="00E45EFE"/>
    <w:rsid w:val="00E51351"/>
    <w:rsid w:val="00E537A2"/>
    <w:rsid w:val="00E5381F"/>
    <w:rsid w:val="00E53FE7"/>
    <w:rsid w:val="00E5472D"/>
    <w:rsid w:val="00E5554B"/>
    <w:rsid w:val="00E56407"/>
    <w:rsid w:val="00E5709A"/>
    <w:rsid w:val="00E57E3D"/>
    <w:rsid w:val="00E60A70"/>
    <w:rsid w:val="00E62258"/>
    <w:rsid w:val="00E62636"/>
    <w:rsid w:val="00E6267F"/>
    <w:rsid w:val="00E633AF"/>
    <w:rsid w:val="00E635B7"/>
    <w:rsid w:val="00E637D0"/>
    <w:rsid w:val="00E649AA"/>
    <w:rsid w:val="00E64CBE"/>
    <w:rsid w:val="00E64DB7"/>
    <w:rsid w:val="00E679C3"/>
    <w:rsid w:val="00E70949"/>
    <w:rsid w:val="00E72E2A"/>
    <w:rsid w:val="00E7372B"/>
    <w:rsid w:val="00E739E7"/>
    <w:rsid w:val="00E73F8C"/>
    <w:rsid w:val="00E7404F"/>
    <w:rsid w:val="00E76BDA"/>
    <w:rsid w:val="00E77A6F"/>
    <w:rsid w:val="00E77F0F"/>
    <w:rsid w:val="00E80076"/>
    <w:rsid w:val="00E80300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111"/>
    <w:rsid w:val="00E85BEA"/>
    <w:rsid w:val="00E86949"/>
    <w:rsid w:val="00E86A0D"/>
    <w:rsid w:val="00E86EF5"/>
    <w:rsid w:val="00E87659"/>
    <w:rsid w:val="00E914A7"/>
    <w:rsid w:val="00E91EA4"/>
    <w:rsid w:val="00E920FC"/>
    <w:rsid w:val="00E9254E"/>
    <w:rsid w:val="00E9278B"/>
    <w:rsid w:val="00E932DA"/>
    <w:rsid w:val="00E9350D"/>
    <w:rsid w:val="00E94B8E"/>
    <w:rsid w:val="00E95E58"/>
    <w:rsid w:val="00E95FBC"/>
    <w:rsid w:val="00E960A9"/>
    <w:rsid w:val="00EA0641"/>
    <w:rsid w:val="00EA0D1C"/>
    <w:rsid w:val="00EA14FD"/>
    <w:rsid w:val="00EA1846"/>
    <w:rsid w:val="00EA2260"/>
    <w:rsid w:val="00EA2A7C"/>
    <w:rsid w:val="00EA33A0"/>
    <w:rsid w:val="00EA36BD"/>
    <w:rsid w:val="00EA435A"/>
    <w:rsid w:val="00EA5EC1"/>
    <w:rsid w:val="00EA62F4"/>
    <w:rsid w:val="00EA78CE"/>
    <w:rsid w:val="00EB1149"/>
    <w:rsid w:val="00EB1EB2"/>
    <w:rsid w:val="00EB4212"/>
    <w:rsid w:val="00EB53A0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4DA3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5267"/>
    <w:rsid w:val="00ED5FD7"/>
    <w:rsid w:val="00ED6C06"/>
    <w:rsid w:val="00ED71FB"/>
    <w:rsid w:val="00EE0926"/>
    <w:rsid w:val="00EE2B0D"/>
    <w:rsid w:val="00EE3DFF"/>
    <w:rsid w:val="00EE5040"/>
    <w:rsid w:val="00EE53A1"/>
    <w:rsid w:val="00EE7AFA"/>
    <w:rsid w:val="00EF25F5"/>
    <w:rsid w:val="00EF2D5A"/>
    <w:rsid w:val="00EF2EF4"/>
    <w:rsid w:val="00EF3642"/>
    <w:rsid w:val="00EF4168"/>
    <w:rsid w:val="00EF618A"/>
    <w:rsid w:val="00EF72D9"/>
    <w:rsid w:val="00EF7690"/>
    <w:rsid w:val="00EF7D90"/>
    <w:rsid w:val="00F00804"/>
    <w:rsid w:val="00F00FC4"/>
    <w:rsid w:val="00F02EC6"/>
    <w:rsid w:val="00F03B91"/>
    <w:rsid w:val="00F0523E"/>
    <w:rsid w:val="00F0588F"/>
    <w:rsid w:val="00F05AF8"/>
    <w:rsid w:val="00F05FCB"/>
    <w:rsid w:val="00F0657C"/>
    <w:rsid w:val="00F06D85"/>
    <w:rsid w:val="00F12205"/>
    <w:rsid w:val="00F1374E"/>
    <w:rsid w:val="00F13AC7"/>
    <w:rsid w:val="00F163A8"/>
    <w:rsid w:val="00F17EDB"/>
    <w:rsid w:val="00F203CD"/>
    <w:rsid w:val="00F20674"/>
    <w:rsid w:val="00F219C2"/>
    <w:rsid w:val="00F232D2"/>
    <w:rsid w:val="00F23BAC"/>
    <w:rsid w:val="00F247B0"/>
    <w:rsid w:val="00F24DFC"/>
    <w:rsid w:val="00F2516F"/>
    <w:rsid w:val="00F25FD4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4DB0"/>
    <w:rsid w:val="00F35EF7"/>
    <w:rsid w:val="00F35FF8"/>
    <w:rsid w:val="00F3611A"/>
    <w:rsid w:val="00F368C5"/>
    <w:rsid w:val="00F40012"/>
    <w:rsid w:val="00F40EE7"/>
    <w:rsid w:val="00F429BD"/>
    <w:rsid w:val="00F44FEA"/>
    <w:rsid w:val="00F469D0"/>
    <w:rsid w:val="00F46ED9"/>
    <w:rsid w:val="00F46F70"/>
    <w:rsid w:val="00F51957"/>
    <w:rsid w:val="00F52649"/>
    <w:rsid w:val="00F52DAB"/>
    <w:rsid w:val="00F5393B"/>
    <w:rsid w:val="00F53C78"/>
    <w:rsid w:val="00F53F1C"/>
    <w:rsid w:val="00F603ED"/>
    <w:rsid w:val="00F60501"/>
    <w:rsid w:val="00F6167B"/>
    <w:rsid w:val="00F61E76"/>
    <w:rsid w:val="00F63332"/>
    <w:rsid w:val="00F64C68"/>
    <w:rsid w:val="00F65DAD"/>
    <w:rsid w:val="00F67C85"/>
    <w:rsid w:val="00F71612"/>
    <w:rsid w:val="00F724B2"/>
    <w:rsid w:val="00F72882"/>
    <w:rsid w:val="00F755F7"/>
    <w:rsid w:val="00F7577A"/>
    <w:rsid w:val="00F75D6F"/>
    <w:rsid w:val="00F7645F"/>
    <w:rsid w:val="00F817E2"/>
    <w:rsid w:val="00F81D40"/>
    <w:rsid w:val="00F81EBF"/>
    <w:rsid w:val="00F8292F"/>
    <w:rsid w:val="00F836FC"/>
    <w:rsid w:val="00F8370D"/>
    <w:rsid w:val="00F83B52"/>
    <w:rsid w:val="00F85728"/>
    <w:rsid w:val="00F857C0"/>
    <w:rsid w:val="00F8631D"/>
    <w:rsid w:val="00F866E3"/>
    <w:rsid w:val="00F879E7"/>
    <w:rsid w:val="00F90107"/>
    <w:rsid w:val="00F903D1"/>
    <w:rsid w:val="00F918A8"/>
    <w:rsid w:val="00F94AA1"/>
    <w:rsid w:val="00F95080"/>
    <w:rsid w:val="00F952EB"/>
    <w:rsid w:val="00F96474"/>
    <w:rsid w:val="00F971F3"/>
    <w:rsid w:val="00F97DC2"/>
    <w:rsid w:val="00F97E6D"/>
    <w:rsid w:val="00FA0168"/>
    <w:rsid w:val="00FA1AFC"/>
    <w:rsid w:val="00FA2669"/>
    <w:rsid w:val="00FA496E"/>
    <w:rsid w:val="00FA4C13"/>
    <w:rsid w:val="00FA5A65"/>
    <w:rsid w:val="00FA605F"/>
    <w:rsid w:val="00FA64FE"/>
    <w:rsid w:val="00FA6507"/>
    <w:rsid w:val="00FA6805"/>
    <w:rsid w:val="00FB013C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703"/>
    <w:rsid w:val="00FC07BD"/>
    <w:rsid w:val="00FC342E"/>
    <w:rsid w:val="00FC43FD"/>
    <w:rsid w:val="00FC490A"/>
    <w:rsid w:val="00FC61DA"/>
    <w:rsid w:val="00FC63B1"/>
    <w:rsid w:val="00FC6943"/>
    <w:rsid w:val="00FC7291"/>
    <w:rsid w:val="00FC75A1"/>
    <w:rsid w:val="00FD034A"/>
    <w:rsid w:val="00FD2D76"/>
    <w:rsid w:val="00FD3671"/>
    <w:rsid w:val="00FD43B1"/>
    <w:rsid w:val="00FD4731"/>
    <w:rsid w:val="00FD5B20"/>
    <w:rsid w:val="00FD7E4E"/>
    <w:rsid w:val="00FE2438"/>
    <w:rsid w:val="00FE376A"/>
    <w:rsid w:val="00FE42F2"/>
    <w:rsid w:val="00FE6B6F"/>
    <w:rsid w:val="00FF0874"/>
    <w:rsid w:val="00FF12A0"/>
    <w:rsid w:val="00FF1E3E"/>
    <w:rsid w:val="00FF32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A89E3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4B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清單段落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84364C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4B5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RAN4Proposal">
    <w:name w:val="RAN4 Proposal"/>
    <w:basedOn w:val="ListParagraph"/>
    <w:next w:val="Normal"/>
    <w:qFormat/>
    <w:rsid w:val="008A4B5A"/>
    <w:pPr>
      <w:numPr>
        <w:numId w:val="6"/>
      </w:numPr>
      <w:overflowPunct/>
      <w:autoSpaceDE/>
      <w:autoSpaceDN/>
      <w:adjustRightInd/>
      <w:spacing w:after="160" w:line="259" w:lineRule="auto"/>
      <w:ind w:firstLine="0"/>
      <w:textAlignment w:val="auto"/>
    </w:pPr>
    <w:rPr>
      <w:rFonts w:eastAsia="Calibri"/>
      <w:b/>
      <w:lang w:eastAsia="en-US"/>
    </w:rPr>
  </w:style>
  <w:style w:type="paragraph" w:styleId="BodyText">
    <w:name w:val="Body Text"/>
    <w:basedOn w:val="Normal"/>
    <w:link w:val="BodyTextChar"/>
    <w:qFormat/>
    <w:rsid w:val="00EA2260"/>
    <w:pPr>
      <w:overflowPunct/>
      <w:autoSpaceDE/>
      <w:autoSpaceDN/>
      <w:adjustRightInd/>
      <w:spacing w:line="259" w:lineRule="auto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EA22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22322"/>
    <w:pPr>
      <w:numPr>
        <w:numId w:val="21"/>
      </w:numPr>
      <w:tabs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6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2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0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8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4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31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4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4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3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6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1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39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7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0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3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679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201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1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2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6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8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4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84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4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6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5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5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2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2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45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20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0764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39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7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0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80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79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5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3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17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4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8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5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3567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3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88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3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27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7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98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6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41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0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31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15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8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93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30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1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52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0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27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5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8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7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5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85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58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5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3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2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2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44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19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46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49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5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63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3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4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1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7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11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0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8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3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0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25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8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6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6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44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24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0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18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80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8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0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78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3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5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8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01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0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8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5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87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7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58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45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57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91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3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9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4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1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3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9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0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3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4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9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9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49DF-A67C-40A5-AC2F-657A0956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7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Ato-MediaTek</cp:lastModifiedBy>
  <cp:revision>166</cp:revision>
  <dcterms:created xsi:type="dcterms:W3CDTF">2021-03-31T01:56:00Z</dcterms:created>
  <dcterms:modified xsi:type="dcterms:W3CDTF">2022-01-10T11:41:00Z</dcterms:modified>
</cp:coreProperties>
</file>